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media/image3.png" ContentType="image/pn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3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0"/>
        <w:gridCol w:w="8732"/>
        <w:gridCol w:w="439"/>
      </w:tblGrid>
      <w:tr>
        <w:trPr/>
        <w:tc>
          <w:tcPr>
            <w:tcW w:w="220" w:type="dxa"/>
            <w:tcBorders/>
            <w:shd w:color="auto" w:fill="auto" w:val="clear"/>
          </w:tcPr>
          <w:p>
            <w:pPr>
              <w:pStyle w:val="NoSpacing"/>
              <w:tabs>
                <w:tab w:val="clear" w:pos="720"/>
                <w:tab w:val="left" w:pos="1134" w:leader="none"/>
                <w:tab w:val="left" w:pos="9356" w:leader="none"/>
              </w:tabs>
              <w:ind w:right="-58"/>
              <w:jc w:val="right"/>
              <w:rPr>
                <w:rFonts w:ascii="Tahoma" w:hAnsi="Tahoma" w:cs="Tahoma"/>
                <w:b/>
                <w:sz w:val="24"/>
                <w:szCs w:val="24"/>
                <w:lang w:val="en-US"/>
              </w:rPr>
            </w:pPr>
            <w:r>
              <w:rPr>
                <w:rFonts w:cs="Tahoma" w:ascii="Tahoma" w:hAnsi="Tahoma"/>
                <w:sz w:val="24"/>
                <w:szCs w:val="24"/>
                <w:lang w:eastAsia="el-GR"/>
              </w:rPr>
              <w:t xml:space="preserve"> </w:t>
            </w:r>
            <w:r>
              <w:rPr>
                <w:rFonts w:cs="Tahoma" w:ascii="Tahoma" w:hAnsi="Tahoma"/>
                <w:sz w:val="24"/>
                <w:szCs w:val="24"/>
                <w:lang w:eastAsia="el-GR"/>
              </w:rPr>
              <w:br/>
              <w:br/>
            </w:r>
          </w:p>
        </w:tc>
        <w:tc>
          <w:tcPr>
            <w:tcW w:w="8732" w:type="dxa"/>
            <w:tcBorders/>
            <w:shd w:color="auto" w:fill="auto" w:val="clear"/>
          </w:tcPr>
          <w:tbl>
            <w:tblPr>
              <w:tblStyle w:val="aa"/>
              <w:tblW w:w="10515" w:type="dxa"/>
              <w:jc w:val="left"/>
              <w:tblInd w:w="43" w:type="dxa"/>
              <w:tblLayout w:type="fixed"/>
              <w:tblCellMar>
                <w:top w:w="0" w:type="dxa"/>
                <w:left w:w="108" w:type="dxa"/>
                <w:bottom w:w="0" w:type="dxa"/>
                <w:right w:w="108" w:type="dxa"/>
              </w:tblCellMar>
              <w:tblLook w:firstRow="1" w:noVBand="1" w:lastRow="0" w:firstColumn="1" w:lastColumn="0" w:noHBand="0" w:val="04a0"/>
            </w:tblPr>
            <w:tblGrid>
              <w:gridCol w:w="2556"/>
              <w:gridCol w:w="2868"/>
              <w:gridCol w:w="2616"/>
              <w:gridCol w:w="228"/>
              <w:gridCol w:w="2247"/>
            </w:tblGrid>
            <w:tr>
              <w:trPr/>
              <w:tc>
                <w:tcPr>
                  <w:tcW w:w="2556" w:type="dxa"/>
                  <w:tcBorders>
                    <w:top w:val="nil"/>
                    <w:left w:val="nil"/>
                    <w:bottom w:val="nil"/>
                    <w:right w:val="nil"/>
                  </w:tcBorders>
                </w:tcPr>
                <w:p>
                  <w:pPr>
                    <w:pStyle w:val="NoSpacing"/>
                    <w:widowControl/>
                    <w:tabs>
                      <w:tab w:val="clear" w:pos="720"/>
                      <w:tab w:val="left" w:pos="1134" w:leader="none"/>
                      <w:tab w:val="left" w:pos="9356" w:leader="none"/>
                    </w:tabs>
                    <w:spacing w:before="0" w:after="0"/>
                    <w:ind w:right="-58"/>
                    <w:jc w:val="center"/>
                    <w:rPr>
                      <w:rFonts w:ascii="Tahoma" w:hAnsi="Tahoma" w:cs="Tahoma"/>
                      <w:b/>
                      <w:sz w:val="24"/>
                      <w:szCs w:val="24"/>
                      <w:lang w:val="en-US"/>
                    </w:rPr>
                  </w:pPr>
                  <w:r>
                    <w:rPr>
                      <w:rFonts w:eastAsia="Cambria" w:cs="Tahoma" w:ascii="Tahoma" w:hAnsi="Tahoma"/>
                      <w:b/>
                      <w:kern w:val="0"/>
                      <w:sz w:val="24"/>
                      <w:szCs w:val="24"/>
                      <w:lang w:val="en-US" w:eastAsia="en-US" w:bidi="ar-SA"/>
                    </w:rPr>
                    <w:drawing>
                      <wp:anchor behindDoc="0" distT="0" distB="0" distL="114300" distR="114300" simplePos="0" locked="0" layoutInCell="1" allowOverlap="1" relativeHeight="6">
                        <wp:simplePos x="0" y="0"/>
                        <wp:positionH relativeFrom="column">
                          <wp:posOffset>60960</wp:posOffset>
                        </wp:positionH>
                        <wp:positionV relativeFrom="paragraph">
                          <wp:posOffset>-1278890</wp:posOffset>
                        </wp:positionV>
                        <wp:extent cx="1514475" cy="786765"/>
                        <wp:effectExtent l="0" t="0" r="0" b="0"/>
                        <wp:wrapSquare wrapText="bothSides"/>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1514475" cy="786765"/>
                                </a:xfrm>
                                <a:prstGeom prst="rect">
                                  <a:avLst/>
                                </a:prstGeom>
                              </pic:spPr>
                            </pic:pic>
                          </a:graphicData>
                        </a:graphic>
                      </wp:anchor>
                    </w:drawing>
                  </w:r>
                </w:p>
              </w:tc>
              <w:tc>
                <w:tcPr>
                  <w:tcW w:w="2868" w:type="dxa"/>
                  <w:tcBorders>
                    <w:top w:val="nil"/>
                    <w:left w:val="nil"/>
                    <w:bottom w:val="nil"/>
                    <w:right w:val="nil"/>
                  </w:tcBorders>
                </w:tcPr>
                <w:p>
                  <w:pPr>
                    <w:pStyle w:val="NoSpacing"/>
                    <w:widowControl/>
                    <w:tabs>
                      <w:tab w:val="clear" w:pos="720"/>
                      <w:tab w:val="left" w:pos="1134" w:leader="none"/>
                      <w:tab w:val="left" w:pos="9356" w:leader="none"/>
                    </w:tabs>
                    <w:spacing w:before="0" w:after="0"/>
                    <w:ind w:right="-58"/>
                    <w:jc w:val="center"/>
                    <w:rPr>
                      <w:rFonts w:ascii="Tahoma" w:hAnsi="Tahoma" w:cs="Tahoma"/>
                      <w:b/>
                      <w:sz w:val="24"/>
                      <w:szCs w:val="24"/>
                      <w:lang w:val="en-US"/>
                    </w:rPr>
                  </w:pPr>
                  <w:r>
                    <w:drawing>
                      <wp:anchor behindDoc="0" distT="0" distB="0" distL="114300" distR="114300" simplePos="0" locked="0" layoutInCell="1" allowOverlap="1" relativeHeight="5">
                        <wp:simplePos x="0" y="0"/>
                        <wp:positionH relativeFrom="column">
                          <wp:posOffset>-8890</wp:posOffset>
                        </wp:positionH>
                        <wp:positionV relativeFrom="paragraph">
                          <wp:posOffset>133350</wp:posOffset>
                        </wp:positionV>
                        <wp:extent cx="1685925" cy="663575"/>
                        <wp:effectExtent l="0" t="0" r="0" b="0"/>
                        <wp:wrapSquare wrapText="bothSides"/>
                        <wp:docPr id="2" name="Εικόνα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7" descr=""/>
                                <pic:cNvPicPr>
                                  <a:picLocks noChangeAspect="1" noChangeArrowheads="1"/>
                                </pic:cNvPicPr>
                              </pic:nvPicPr>
                              <pic:blipFill>
                                <a:blip r:embed="rId3"/>
                                <a:stretch>
                                  <a:fillRect/>
                                </a:stretch>
                              </pic:blipFill>
                              <pic:spPr bwMode="auto">
                                <a:xfrm>
                                  <a:off x="0" y="0"/>
                                  <a:ext cx="1685925" cy="663575"/>
                                </a:xfrm>
                                <a:prstGeom prst="rect">
                                  <a:avLst/>
                                </a:prstGeom>
                              </pic:spPr>
                            </pic:pic>
                          </a:graphicData>
                        </a:graphic>
                      </wp:anchor>
                    </w:drawing>
                  </w:r>
                  <w:r>
                    <w:rPr>
                      <w:rFonts w:eastAsia="Times New Roman" w:cs="Tahoma" w:ascii="Tahoma" w:hAnsi="Tahoma"/>
                      <w:b/>
                      <w:color w:val="000000"/>
                      <w:kern w:val="0"/>
                      <w:sz w:val="28"/>
                      <w:szCs w:val="28"/>
                      <w:lang w:eastAsia="el-GR" w:bidi="ar-SA"/>
                    </w:rPr>
                    <w:br/>
                  </w:r>
                </w:p>
              </w:tc>
              <w:tc>
                <w:tcPr>
                  <w:tcW w:w="2616" w:type="dxa"/>
                  <w:tcBorders>
                    <w:top w:val="nil"/>
                    <w:left w:val="nil"/>
                    <w:bottom w:val="nil"/>
                    <w:right w:val="nil"/>
                  </w:tcBorders>
                </w:tcPr>
                <w:p>
                  <w:pPr>
                    <w:pStyle w:val="NoSpacing"/>
                    <w:widowControl/>
                    <w:tabs>
                      <w:tab w:val="clear" w:pos="720"/>
                      <w:tab w:val="left" w:pos="1134" w:leader="none"/>
                      <w:tab w:val="left" w:pos="9356" w:leader="none"/>
                    </w:tabs>
                    <w:spacing w:before="0" w:after="0"/>
                    <w:ind w:right="-58"/>
                    <w:jc w:val="center"/>
                    <w:rPr>
                      <w:rFonts w:ascii="Tahoma" w:hAnsi="Tahoma" w:cs="Tahoma"/>
                      <w:b/>
                      <w:sz w:val="24"/>
                      <w:szCs w:val="24"/>
                      <w:lang w:val="en-US"/>
                    </w:rPr>
                  </w:pPr>
                  <w:r>
                    <w:rPr>
                      <w:rFonts w:eastAsia="Cambria" w:cs="Tahoma" w:ascii="Tahoma" w:hAnsi="Tahoma"/>
                      <w:b/>
                      <w:kern w:val="0"/>
                      <w:sz w:val="24"/>
                      <w:szCs w:val="24"/>
                      <w:lang w:val="en-US" w:eastAsia="en-US" w:bidi="ar-SA"/>
                    </w:rPr>
                    <w:br/>
                  </w:r>
                  <w:r>
                    <w:rPr>
                      <w:rFonts w:eastAsia="Cambria" w:cs=""/>
                      <w:kern w:val="0"/>
                      <w:lang w:eastAsia="en-US" w:bidi="ar-SA"/>
                    </w:rPr>
                    <w:drawing>
                      <wp:inline distT="0" distB="0" distL="0" distR="0">
                        <wp:extent cx="1524000" cy="617855"/>
                        <wp:effectExtent l="0" t="0" r="0" b="0"/>
                        <wp:docPr id="3"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
                                <pic:cNvPicPr>
                                  <a:picLocks noChangeAspect="1" noChangeArrowheads="1"/>
                                </pic:cNvPicPr>
                              </pic:nvPicPr>
                              <pic:blipFill>
                                <a:blip r:embed="rId4"/>
                                <a:stretch>
                                  <a:fillRect/>
                                </a:stretch>
                              </pic:blipFill>
                              <pic:spPr bwMode="auto">
                                <a:xfrm>
                                  <a:off x="0" y="0"/>
                                  <a:ext cx="1524000" cy="617855"/>
                                </a:xfrm>
                                <a:prstGeom prst="rect">
                                  <a:avLst/>
                                </a:prstGeom>
                              </pic:spPr>
                            </pic:pic>
                          </a:graphicData>
                        </a:graphic>
                      </wp:inline>
                    </w:drawing>
                  </w:r>
                </w:p>
              </w:tc>
              <w:tc>
                <w:tcPr>
                  <w:tcW w:w="228" w:type="dxa"/>
                  <w:tcBorders>
                    <w:top w:val="nil"/>
                    <w:left w:val="nil"/>
                    <w:bottom w:val="nil"/>
                    <w:right w:val="nil"/>
                  </w:tcBorders>
                </w:tcPr>
                <w:p>
                  <w:pPr>
                    <w:pStyle w:val="NoSpacing"/>
                    <w:widowControl/>
                    <w:tabs>
                      <w:tab w:val="clear" w:pos="720"/>
                      <w:tab w:val="left" w:pos="1134" w:leader="none"/>
                      <w:tab w:val="left" w:pos="9356" w:leader="none"/>
                    </w:tabs>
                    <w:spacing w:before="0" w:after="0"/>
                    <w:ind w:right="-58"/>
                    <w:jc w:val="center"/>
                    <w:rPr>
                      <w:rFonts w:ascii="Tahoma" w:hAnsi="Tahoma" w:cs="Tahoma"/>
                      <w:b/>
                      <w:sz w:val="24"/>
                      <w:szCs w:val="24"/>
                      <w:lang w:val="en-US"/>
                    </w:rPr>
                  </w:pPr>
                  <w:r>
                    <w:rPr>
                      <w:rFonts w:eastAsia="Cambria" w:cs="Tahoma" w:ascii="Tahoma" w:hAnsi="Tahoma"/>
                      <w:b/>
                      <w:kern w:val="0"/>
                      <w:sz w:val="24"/>
                      <w:szCs w:val="24"/>
                      <w:lang w:val="en-US" w:eastAsia="en-US" w:bidi="ar-SA"/>
                    </w:rPr>
                  </w:r>
                </w:p>
              </w:tc>
              <w:tc>
                <w:tcPr>
                  <w:tcW w:w="2247" w:type="dxa"/>
                  <w:tcBorders>
                    <w:top w:val="nil"/>
                    <w:left w:val="nil"/>
                    <w:bottom w:val="nil"/>
                    <w:right w:val="nil"/>
                  </w:tcBorders>
                </w:tcPr>
                <w:p>
                  <w:pPr>
                    <w:pStyle w:val="NoSpacing"/>
                    <w:widowControl/>
                    <w:tabs>
                      <w:tab w:val="clear" w:pos="720"/>
                      <w:tab w:val="left" w:pos="9356" w:leader="none"/>
                    </w:tabs>
                    <w:spacing w:before="0" w:after="0"/>
                    <w:ind w:right="-58"/>
                    <w:jc w:val="center"/>
                    <w:rPr>
                      <w:rFonts w:ascii="Tahoma" w:hAnsi="Tahoma" w:cs="Tahoma"/>
                      <w:b/>
                      <w:sz w:val="24"/>
                      <w:szCs w:val="24"/>
                      <w:lang w:val="en-US"/>
                    </w:rPr>
                  </w:pPr>
                  <w:r>
                    <w:rPr>
                      <w:rFonts w:eastAsia="Cambria" w:cs="Tahoma" w:ascii="Tahoma" w:hAnsi="Tahoma"/>
                      <w:b/>
                      <w:kern w:val="0"/>
                      <w:sz w:val="24"/>
                      <w:szCs w:val="24"/>
                      <w:lang w:val="en-US" w:eastAsia="en-US" w:bidi="ar-SA"/>
                    </w:rPr>
                    <w:drawing>
                      <wp:anchor behindDoc="0" distT="0" distB="0" distL="114300" distR="114300" simplePos="0" locked="0" layoutInCell="1" allowOverlap="1" relativeHeight="4">
                        <wp:simplePos x="0" y="0"/>
                        <wp:positionH relativeFrom="column">
                          <wp:posOffset>-64135</wp:posOffset>
                        </wp:positionH>
                        <wp:positionV relativeFrom="paragraph">
                          <wp:posOffset>36830</wp:posOffset>
                        </wp:positionV>
                        <wp:extent cx="733425" cy="1118870"/>
                        <wp:effectExtent l="0" t="0" r="0" b="0"/>
                        <wp:wrapSquare wrapText="bothSides"/>
                        <wp:docPr id="4" name="Εικόνα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5" descr=""/>
                                <pic:cNvPicPr>
                                  <a:picLocks noChangeAspect="1" noChangeArrowheads="1"/>
                                </pic:cNvPicPr>
                              </pic:nvPicPr>
                              <pic:blipFill>
                                <a:blip r:embed="rId5"/>
                                <a:stretch>
                                  <a:fillRect/>
                                </a:stretch>
                              </pic:blipFill>
                              <pic:spPr bwMode="auto">
                                <a:xfrm>
                                  <a:off x="0" y="0"/>
                                  <a:ext cx="733425" cy="1118870"/>
                                </a:xfrm>
                                <a:prstGeom prst="rect">
                                  <a:avLst/>
                                </a:prstGeom>
                              </pic:spPr>
                            </pic:pic>
                          </a:graphicData>
                        </a:graphic>
                      </wp:anchor>
                    </w:drawing>
                  </w:r>
                </w:p>
              </w:tc>
            </w:tr>
          </w:tbl>
          <w:p>
            <w:pPr>
              <w:pStyle w:val="NoSpacing"/>
              <w:tabs>
                <w:tab w:val="clear" w:pos="720"/>
                <w:tab w:val="left" w:pos="1134" w:leader="none"/>
                <w:tab w:val="left" w:pos="9356" w:leader="none"/>
              </w:tabs>
              <w:ind w:right="-58"/>
              <w:jc w:val="center"/>
              <w:rPr>
                <w:rFonts w:ascii="Tahoma" w:hAnsi="Tahoma" w:cs="Tahoma"/>
                <w:b/>
                <w:sz w:val="24"/>
                <w:szCs w:val="24"/>
                <w:lang w:val="en-US"/>
              </w:rPr>
            </w:pPr>
            <w:r>
              <w:rPr>
                <w:rFonts w:cs="Tahoma" w:ascii="Tahoma" w:hAnsi="Tahoma"/>
                <w:b/>
                <w:sz w:val="24"/>
                <w:szCs w:val="24"/>
                <w:lang w:val="en-US"/>
              </w:rPr>
            </w:r>
          </w:p>
        </w:tc>
        <w:tc>
          <w:tcPr>
            <w:tcW w:w="439" w:type="dxa"/>
            <w:tcBorders/>
            <w:shd w:color="auto" w:fill="auto" w:val="clear"/>
          </w:tcPr>
          <w:p>
            <w:pPr>
              <w:pStyle w:val="Normal"/>
              <w:shd w:val="clear" w:color="auto" w:fill="FFFFFF"/>
              <w:spacing w:before="0" w:after="100"/>
              <w:ind w:left="142" w:right="141"/>
              <w:jc w:val="center"/>
              <w:rPr>
                <w:rFonts w:ascii="Tahoma" w:hAnsi="Tahoma" w:eastAsia="Times New Roman" w:cs="Tahoma"/>
                <w:b w:val="false"/>
                <w:color w:val="FF0000"/>
                <w:sz w:val="28"/>
                <w:szCs w:val="28"/>
                <w:lang w:eastAsia="el-GR"/>
              </w:rPr>
            </w:pPr>
            <w:r>
              <w:rPr>
                <w:rFonts w:eastAsia="Times New Roman" w:cs="Tahoma" w:ascii="Tahoma" w:hAnsi="Tahoma"/>
                <w:b w:val="false"/>
                <w:color w:val="FF0000"/>
                <w:sz w:val="28"/>
                <w:szCs w:val="28"/>
                <w:lang w:eastAsia="el-GR"/>
              </w:rPr>
            </w:r>
          </w:p>
          <w:p>
            <w:pPr>
              <w:pStyle w:val="NoSpacing"/>
              <w:tabs>
                <w:tab w:val="clear" w:pos="720"/>
                <w:tab w:val="left" w:pos="1134" w:leader="none"/>
                <w:tab w:val="left" w:pos="9356" w:leader="none"/>
              </w:tabs>
              <w:ind w:right="-58"/>
              <w:jc w:val="center"/>
              <w:rPr>
                <w:rFonts w:ascii="Tahoma" w:hAnsi="Tahoma" w:cs="Tahoma"/>
                <w:b/>
                <w:sz w:val="24"/>
                <w:szCs w:val="24"/>
                <w:lang w:val="en-US"/>
              </w:rPr>
            </w:pPr>
            <w:r>
              <w:rPr>
                <w:rFonts w:cs="Tahoma" w:ascii="Tahoma" w:hAnsi="Tahoma"/>
                <w:b/>
                <w:sz w:val="24"/>
                <w:szCs w:val="24"/>
                <w:lang w:val="en-US"/>
              </w:rPr>
            </w:r>
          </w:p>
        </w:tc>
      </w:tr>
    </w:tbl>
    <w:p>
      <w:pPr>
        <w:pStyle w:val="NoSpacing"/>
        <w:ind w:right="-908"/>
        <w:jc w:val="right"/>
        <w:rPr>
          <w:rFonts w:ascii="Tahoma" w:hAnsi="Tahoma" w:cs="Tahoma"/>
          <w:bCs/>
          <w:sz w:val="24"/>
          <w:szCs w:val="24"/>
        </w:rPr>
      </w:pPr>
      <w:r>
        <w:rPr>
          <w:rFonts w:cs="Tahoma" w:ascii="Tahoma" w:hAnsi="Tahoma"/>
          <w:bCs/>
          <w:sz w:val="24"/>
          <w:szCs w:val="24"/>
        </w:rPr>
        <w:t>Αθήνα, 17 Σεπτεμβρίου 2021</w:t>
      </w:r>
    </w:p>
    <w:p>
      <w:pPr>
        <w:pStyle w:val="NoSpacing"/>
        <w:ind w:hanging="12" w:left="-709" w:right="-908"/>
        <w:jc w:val="center"/>
        <w:rPr>
          <w:rFonts w:ascii="Tahoma" w:hAnsi="Tahoma" w:cs="Tahoma"/>
          <w:b/>
          <w:color w:themeColor="text1" w:val="000000"/>
          <w:sz w:val="24"/>
          <w:szCs w:val="24"/>
        </w:rPr>
      </w:pPr>
      <w:r>
        <w:rPr>
          <w:rFonts w:cs="Tahoma" w:ascii="Tahoma" w:hAnsi="Tahoma"/>
          <w:b/>
          <w:color w:themeColor="text1" w:val="000000"/>
          <w:sz w:val="24"/>
          <w:szCs w:val="24"/>
        </w:rPr>
      </w:r>
    </w:p>
    <w:p>
      <w:pPr>
        <w:pStyle w:val="NoSpacing"/>
        <w:ind w:hanging="12" w:right="-957"/>
        <w:jc w:val="center"/>
        <w:rPr>
          <w:rFonts w:ascii="Tahoma" w:hAnsi="Tahoma" w:cs="Tahoma"/>
          <w:b/>
          <w:color w:themeColor="text1" w:val="000000"/>
          <w:sz w:val="28"/>
          <w:szCs w:val="28"/>
        </w:rPr>
      </w:pPr>
      <w:r>
        <w:rPr>
          <w:rFonts w:cs="Tahoma" w:ascii="Tahoma" w:hAnsi="Tahoma"/>
          <w:b/>
          <w:color w:themeColor="text1" w:val="000000"/>
          <w:sz w:val="28"/>
          <w:szCs w:val="28"/>
        </w:rPr>
        <w:t>ΔΕΛΤΙΟ ΤΥΠΟΥ</w:t>
      </w:r>
    </w:p>
    <w:p>
      <w:pPr>
        <w:pStyle w:val="Normal"/>
        <w:ind w:right="-957"/>
        <w:jc w:val="center"/>
        <w:rPr>
          <w:rFonts w:ascii="Tahoma" w:hAnsi="Tahoma" w:cs="Tahoma"/>
          <w:b w:val="false"/>
          <w:sz w:val="24"/>
          <w:lang w:val="el-GR"/>
        </w:rPr>
      </w:pPr>
      <w:r>
        <w:rPr>
          <w:rFonts w:cs="Tahoma" w:ascii="Tahoma" w:hAnsi="Tahoma"/>
          <w:b w:val="false"/>
          <w:sz w:val="24"/>
          <w:lang w:val="el-GR"/>
        </w:rPr>
      </w:r>
    </w:p>
    <w:p>
      <w:pPr>
        <w:pStyle w:val="Normal"/>
        <w:ind w:right="-957"/>
        <w:jc w:val="center"/>
        <w:rPr>
          <w:rFonts w:ascii="Tahoma" w:hAnsi="Tahoma" w:cs="Tahoma"/>
          <w:b w:val="false"/>
          <w:bCs/>
          <w:sz w:val="32"/>
          <w:szCs w:val="32"/>
          <w:lang w:val="el-GR"/>
        </w:rPr>
      </w:pPr>
      <w:r>
        <w:rPr>
          <w:rFonts w:cs="Tahoma" w:ascii="Tahoma" w:hAnsi="Tahoma"/>
          <w:b w:val="false"/>
          <w:bCs/>
          <w:sz w:val="32"/>
          <w:szCs w:val="32"/>
          <w:lang w:val="el-GR"/>
        </w:rPr>
        <w:t>Ο Μίκης Θεοδωράκης στην Αιωνιότητα</w:t>
      </w:r>
    </w:p>
    <w:p>
      <w:pPr>
        <w:pStyle w:val="Normal"/>
        <w:ind w:right="-957"/>
        <w:jc w:val="center"/>
        <w:rPr>
          <w:rFonts w:ascii="Tahoma" w:hAnsi="Tahoma" w:cs="Tahoma"/>
          <w:b w:val="false"/>
          <w:bCs/>
          <w:sz w:val="32"/>
          <w:szCs w:val="32"/>
          <w:lang w:val="el-GR"/>
        </w:rPr>
      </w:pPr>
      <w:r>
        <w:rPr>
          <w:rFonts w:cs="Tahoma" w:ascii="Tahoma" w:hAnsi="Tahoma"/>
          <w:b w:val="false"/>
          <w:bCs/>
          <w:sz w:val="32"/>
          <w:szCs w:val="32"/>
          <w:lang w:val="el-GR"/>
        </w:rPr>
        <w:t>μέσα από την Έκθεση του Αρχείου του</w:t>
        <w:br/>
        <w:t>στο Μέγαρο Μουσικής Αθηνών</w:t>
      </w:r>
    </w:p>
    <w:p>
      <w:pPr>
        <w:pStyle w:val="Normal"/>
        <w:ind w:right="-957"/>
        <w:jc w:val="center"/>
        <w:rPr>
          <w:rFonts w:ascii="Tahoma" w:hAnsi="Tahoma" w:cs="Tahoma"/>
          <w:b w:val="false"/>
          <w:bCs/>
          <w:sz w:val="32"/>
          <w:szCs w:val="32"/>
          <w:lang w:val="el-GR"/>
        </w:rPr>
      </w:pPr>
      <w:r>
        <w:rPr>
          <w:rFonts w:cs="Tahoma" w:ascii="Tahoma" w:hAnsi="Tahoma"/>
          <w:b w:val="false"/>
          <w:bCs/>
          <w:sz w:val="32"/>
          <w:szCs w:val="32"/>
          <w:lang w:val="el-GR"/>
        </w:rPr>
        <w:t>«Ο γαλαξίας μου: Μίκης Θεοδωράκης»</w:t>
        <w:br/>
        <w:br/>
      </w:r>
      <w:r>
        <w:rPr>
          <w:rFonts w:cs="Tahoma" w:ascii="Tahoma" w:hAnsi="Tahoma"/>
          <w:color w:val="FF0000"/>
          <w:sz w:val="32"/>
          <w:szCs w:val="32"/>
          <w:lang w:val="el-GR"/>
        </w:rPr>
        <w:t>Παράταση της Έκθεσης ως τις 30 Δεκεμβρίου</w:t>
      </w:r>
    </w:p>
    <w:p>
      <w:pPr>
        <w:pStyle w:val="Normal"/>
        <w:ind w:right="-957"/>
        <w:jc w:val="center"/>
        <w:rPr>
          <w:rFonts w:ascii="Tahoma" w:hAnsi="Tahoma" w:cs="Tahoma"/>
          <w:b w:val="false"/>
          <w:sz w:val="24"/>
          <w:lang w:val="el-GR"/>
        </w:rPr>
      </w:pPr>
      <w:r>
        <w:rPr>
          <w:rFonts w:cs="Tahoma" w:ascii="Tahoma" w:hAnsi="Tahoma"/>
          <w:b w:val="false"/>
          <w:sz w:val="24"/>
          <w:lang w:val="el-GR"/>
        </w:rPr>
      </w:r>
    </w:p>
    <w:p>
      <w:pPr>
        <w:pStyle w:val="Normal"/>
        <w:spacing w:lineRule="auto" w:line="360"/>
        <w:ind w:right="-674"/>
        <w:jc w:val="both"/>
        <w:rPr>
          <w:rFonts w:ascii="Tahoma" w:hAnsi="Tahoma" w:cs="Tahoma"/>
          <w:b w:val="false"/>
          <w:sz w:val="24"/>
          <w:lang w:val="el-GR"/>
        </w:rPr>
      </w:pPr>
      <w:bookmarkStart w:id="0" w:name="_Hlk81913209"/>
      <w:r>
        <w:rPr>
          <w:rFonts w:cs="Tahoma" w:ascii="Tahoma" w:hAnsi="Tahoma"/>
          <w:b w:val="false"/>
          <w:sz w:val="24"/>
          <w:lang w:val="el-GR"/>
        </w:rPr>
        <w:t xml:space="preserve">Το Υπουργείο Πολιτισμού και Αθλητισμού σε συνεργασία με το Μέγαρο Μουσικής Αθηνών και τη Μουσική Βιβλιοθήκη «Λίλιαν Βουδούρη» του Συλλόγου Οι Φίλοι της Μουσικής, που εδώ και 25 χρόνια διαθέτει και αξιοποιεί το πλήρες Αρχείο Μίκη Θεοδωράκη, </w:t>
      </w:r>
      <w:r>
        <w:rPr>
          <w:rFonts w:cs="Tahoma" w:ascii="Tahoma" w:hAnsi="Tahoma"/>
          <w:bCs/>
          <w:sz w:val="24"/>
          <w:lang w:val="el-GR"/>
        </w:rPr>
        <w:t>αφιερώνουν την έκθεση «Ο γαλαξίας μου: Μίκης Θεοδωράκης» στη μνήμη του μεγάλου Έλληνα που πέρασε για πάντα στην αιωνιότητα</w:t>
      </w:r>
      <w:r>
        <w:rPr>
          <w:rFonts w:cs="Tahoma" w:ascii="Tahoma" w:hAnsi="Tahoma"/>
          <w:b w:val="false"/>
          <w:sz w:val="24"/>
          <w:lang w:val="el-GR"/>
        </w:rPr>
        <w:t xml:space="preserve">. </w:t>
      </w:r>
    </w:p>
    <w:p>
      <w:pPr>
        <w:pStyle w:val="Normal"/>
        <w:spacing w:lineRule="auto" w:line="360"/>
        <w:ind w:right="-674"/>
        <w:jc w:val="both"/>
        <w:rPr>
          <w:rFonts w:ascii="Tahoma" w:hAnsi="Tahoma" w:cs="Tahoma"/>
          <w:b w:val="false"/>
          <w:sz w:val="24"/>
          <w:lang w:val="el-GR"/>
        </w:rPr>
      </w:pPr>
      <w:r>
        <w:rPr>
          <w:rFonts w:cs="Tahoma" w:ascii="Tahoma" w:hAnsi="Tahoma"/>
          <w:b w:val="false"/>
          <w:sz w:val="24"/>
          <w:lang w:val="el-GR"/>
        </w:rPr>
      </w:r>
    </w:p>
    <w:p>
      <w:pPr>
        <w:pStyle w:val="Normal"/>
        <w:spacing w:lineRule="auto" w:line="360"/>
        <w:ind w:right="-674"/>
        <w:jc w:val="both"/>
        <w:rPr>
          <w:rFonts w:ascii="Tahoma" w:hAnsi="Tahoma" w:cs="Tahoma"/>
          <w:bCs/>
          <w:sz w:val="24"/>
          <w:lang w:val="el-GR"/>
        </w:rPr>
      </w:pPr>
      <w:r>
        <w:rPr>
          <w:rFonts w:cs="Tahoma" w:ascii="Tahoma" w:hAnsi="Tahoma"/>
          <w:b w:val="false"/>
          <w:sz w:val="24"/>
          <w:lang w:val="el-GR"/>
        </w:rPr>
        <w:t xml:space="preserve">Η έκθεση «Ο γαλαξίας μου: Μίκης Θεοδωράκης» εγκαινιάστηκε τον Ιούνιο του 2021 με την ευκαιρία εορτασμού των 96 χρόνων δραστήριας και δημιουργικής ζωής του συνθέτη. </w:t>
      </w:r>
      <w:r>
        <w:rPr>
          <w:rFonts w:cs="Tahoma" w:ascii="Tahoma" w:hAnsi="Tahoma"/>
          <w:bCs/>
          <w:sz w:val="24"/>
          <w:lang w:val="el-GR"/>
        </w:rPr>
        <w:t>Λόγω της μεγάλης ανταπόκρισης του κοινού παρατείνεται μέχρι το τέλος Δεκεμβρίου (30/12), δίνοντας την ευκαιρία σε όσο το δυνατόν περισσότερους</w:t>
      </w:r>
      <w:r>
        <w:rPr>
          <w:rFonts w:cs="Tahoma" w:ascii="Tahoma" w:hAnsi="Tahoma"/>
          <w:b w:val="false"/>
          <w:sz w:val="24"/>
          <w:lang w:val="el-GR"/>
        </w:rPr>
        <w:t xml:space="preserve"> -και μάλιστα στους νεότερους που τώρα τον ανακαλύπτουν- να γνωρίσουν τον άνθρωπο πίσω από τις μελωδίες-ορόσημα της μουσικής και της ιστορίας του τόπου μας.</w:t>
      </w:r>
      <w:bookmarkEnd w:id="0"/>
    </w:p>
    <w:p>
      <w:pPr>
        <w:pStyle w:val="Normal"/>
        <w:spacing w:lineRule="auto" w:line="276"/>
        <w:ind w:right="-674"/>
        <w:rPr>
          <w:rFonts w:ascii="Tahoma" w:hAnsi="Tahoma" w:cs="Tahoma"/>
          <w:b w:val="false"/>
          <w:sz w:val="24"/>
          <w:lang w:val="el-GR"/>
        </w:rPr>
      </w:pPr>
      <w:r>
        <w:rPr>
          <w:rFonts w:cs="Tahoma" w:ascii="Tahoma" w:hAnsi="Tahoma"/>
          <w:b w:val="false"/>
          <w:sz w:val="24"/>
          <w:lang w:val="el-GR"/>
        </w:rPr>
      </w:r>
    </w:p>
    <w:p>
      <w:pPr>
        <w:pStyle w:val="Normal"/>
        <w:spacing w:lineRule="auto" w:line="276"/>
        <w:ind w:right="-674"/>
        <w:jc w:val="both"/>
        <w:rPr>
          <w:rFonts w:ascii="Tahoma" w:hAnsi="Tahoma" w:cs="Tahoma"/>
          <w:sz w:val="24"/>
          <w:lang w:val="el-GR"/>
        </w:rPr>
      </w:pPr>
      <w:r>
        <w:rPr>
          <w:rFonts w:cs="Tahoma" w:ascii="Tahoma" w:hAnsi="Tahoma"/>
          <w:sz w:val="24"/>
          <w:lang w:val="el-GR"/>
        </w:rPr>
        <w:t>Η φυσιογνωμία της έκθεσης</w:t>
      </w:r>
    </w:p>
    <w:p>
      <w:pPr>
        <w:pStyle w:val="Normal"/>
        <w:spacing w:lineRule="auto" w:line="276"/>
        <w:ind w:right="-674"/>
        <w:jc w:val="both"/>
        <w:rPr>
          <w:rFonts w:ascii="Tahoma" w:hAnsi="Tahoma" w:cs="Tahoma"/>
          <w:b w:val="false"/>
          <w:sz w:val="24"/>
          <w:lang w:val="el-GR"/>
        </w:rPr>
      </w:pPr>
      <w:r>
        <w:rPr>
          <w:rFonts w:cs="Tahoma" w:ascii="Tahoma" w:hAnsi="Tahoma"/>
          <w:b w:val="false"/>
          <w:sz w:val="24"/>
          <w:lang w:val="el-GR"/>
        </w:rPr>
      </w:r>
    </w:p>
    <w:p>
      <w:pPr>
        <w:pStyle w:val="Normal"/>
        <w:spacing w:lineRule="auto" w:line="276"/>
        <w:ind w:right="-674"/>
        <w:jc w:val="both"/>
        <w:rPr>
          <w:rStyle w:val="Hyperlink"/>
          <w:rFonts w:ascii="Tahoma" w:hAnsi="Tahoma" w:cs="Tahoma"/>
          <w:b w:val="false"/>
          <w:sz w:val="24"/>
          <w:lang w:val="el-GR"/>
        </w:rPr>
      </w:pPr>
      <w:r>
        <w:rPr>
          <w:rFonts w:cs="Tahoma" w:ascii="Tahoma" w:hAnsi="Tahoma"/>
          <w:b w:val="false"/>
          <w:sz w:val="24"/>
          <w:lang w:val="el-GR"/>
        </w:rPr>
        <w:t xml:space="preserve">Τα πρωτότυπα ντοκουμέντα του </w:t>
      </w:r>
      <w:r>
        <w:rPr>
          <w:rFonts w:cs="Tahoma" w:ascii="Tahoma" w:hAnsi="Tahoma"/>
          <w:bCs/>
          <w:sz w:val="24"/>
          <w:lang w:val="el-GR"/>
        </w:rPr>
        <w:t>Αρχείου Μίκη Θεοδωράκη</w:t>
      </w:r>
      <w:r>
        <w:rPr>
          <w:rFonts w:cs="Tahoma" w:ascii="Tahoma" w:hAnsi="Tahoma"/>
          <w:b w:val="false"/>
          <w:sz w:val="24"/>
          <w:lang w:val="el-GR"/>
        </w:rPr>
        <w:t xml:space="preserve"> περιγράφουν έναν αιώνα ιστορίας, και πλαισιώνονται από σπάνιο οπτικοακουστικό υλικό που αναδεικνύει τον όγκο και την ποικιλομορφία της προσωπικότητας και του έργου του συνθέτη. Το πλήρες Αρχείο του συνθέτη, το οποίο φυλάσσεται στη Βιβλιοθήκη του Συλλόγου Οι Φίλοι της Μουσικής, αποτελείται από 100.000 και πλέον φύλλα και περιλαμβάνει χειρόγραφες παρτιτούρες, πρωτότυπα κείμενα, προγράμματα, αποκόμματα Τύπου, φωτογραφίες, οπτικοακουστικό υλικό, κάδρα, έντυπα, αφίσες, μετάλλια και ποικίλο υλικό. Τα χειρόγραφα έχουν ψηφιοποιηθεί και είναι ελεύθερα διαθέσιμα μέσω της ιστοσελίδας της Μουσικής Βιβλιοθήκης «Λίλιαν Βουδούρη»: </w:t>
      </w:r>
      <w:hyperlink r:id="rId6">
        <w:r>
          <w:rPr>
            <w:rStyle w:val="Hyperlink"/>
            <w:rFonts w:cs="Tahoma" w:ascii="Tahoma" w:hAnsi="Tahoma"/>
            <w:b w:val="false"/>
            <w:sz w:val="24"/>
            <w:lang w:val="el-GR"/>
          </w:rPr>
          <w:t>https://digital.mmb.org.gr/digma/handle/123456789/14973</w:t>
        </w:r>
      </w:hyperlink>
    </w:p>
    <w:p>
      <w:pPr>
        <w:pStyle w:val="Normal"/>
        <w:spacing w:lineRule="auto" w:line="276"/>
        <w:ind w:right="-674"/>
        <w:jc w:val="both"/>
        <w:rPr>
          <w:rFonts w:ascii="Tahoma" w:hAnsi="Tahoma" w:cs="Tahoma"/>
          <w:sz w:val="24"/>
          <w:lang w:val="el-GR"/>
        </w:rPr>
      </w:pPr>
      <w:r>
        <w:rPr>
          <w:rFonts w:cs="Tahoma" w:ascii="Tahoma" w:hAnsi="Tahoma"/>
          <w:sz w:val="24"/>
          <w:lang w:val="el-GR"/>
        </w:rPr>
      </w:r>
    </w:p>
    <w:p>
      <w:pPr>
        <w:pStyle w:val="Normal"/>
        <w:spacing w:lineRule="auto" w:line="276"/>
        <w:ind w:right="-674"/>
        <w:jc w:val="both"/>
        <w:rPr>
          <w:rFonts w:ascii="Tahoma" w:hAnsi="Tahoma" w:cs="Tahoma"/>
          <w:b w:val="false"/>
          <w:sz w:val="24"/>
          <w:lang w:val="el-GR"/>
        </w:rPr>
      </w:pPr>
      <w:r>
        <w:rPr>
          <w:rFonts w:cs="Tahoma" w:ascii="Tahoma" w:hAnsi="Tahoma"/>
          <w:b w:val="false"/>
          <w:sz w:val="24"/>
          <w:lang w:val="el-GR"/>
        </w:rPr>
        <w:t xml:space="preserve">Ο τίτλος της έκθεσης, </w:t>
      </w:r>
      <w:r>
        <w:rPr>
          <w:rFonts w:cs="Tahoma" w:ascii="Tahoma" w:hAnsi="Tahoma"/>
          <w:b w:val="false"/>
          <w:i/>
          <w:sz w:val="24"/>
          <w:lang w:val="el-GR"/>
        </w:rPr>
        <w:t>Ο γαλαξίας μου,</w:t>
      </w:r>
      <w:r>
        <w:rPr>
          <w:rFonts w:cs="Tahoma" w:ascii="Tahoma" w:hAnsi="Tahoma"/>
          <w:b w:val="false"/>
          <w:sz w:val="24"/>
          <w:lang w:val="el-GR"/>
        </w:rPr>
        <w:t xml:space="preserve"> προέρχεται από τα λόγια του ίδιου του συνθέτη, όταν του ζητήθηκε να περιγράψει τα έργα του: «Θεωρώ το μουσικό μου έργο ως ένα ενιαίο σύνολο. Άλλωστε επιδιώκω τα έργα της ίδια περιόδου (και όχι μόνο) να ενώνονται σε μικρά σύνολα έργων (τραγούδια, συμφωνίες, όπερες) με κοινά μουσικά θέματα, ώστε να ταξιδεύουν στον χρόνο συντροφικά και όλα μαζί να αποτελούν μικρούς μουσικούς γαλαξίες.»</w:t>
      </w:r>
    </w:p>
    <w:p>
      <w:pPr>
        <w:pStyle w:val="Normal"/>
        <w:spacing w:lineRule="auto" w:line="276"/>
        <w:ind w:right="-674"/>
        <w:jc w:val="both"/>
        <w:rPr>
          <w:rFonts w:ascii="Tahoma" w:hAnsi="Tahoma" w:cs="Tahoma"/>
          <w:b w:val="false"/>
          <w:sz w:val="24"/>
          <w:lang w:val="el-GR"/>
        </w:rPr>
      </w:pPr>
      <w:r>
        <w:rPr>
          <w:rFonts w:cs="Tahoma" w:ascii="Tahoma" w:hAnsi="Tahoma"/>
          <w:b w:val="false"/>
          <w:sz w:val="24"/>
          <w:lang w:val="el-GR"/>
        </w:rPr>
      </w:r>
    </w:p>
    <w:p>
      <w:pPr>
        <w:pStyle w:val="Normal"/>
        <w:spacing w:lineRule="auto" w:line="276"/>
        <w:ind w:right="-674"/>
        <w:jc w:val="both"/>
        <w:rPr>
          <w:rFonts w:ascii="Tahoma" w:hAnsi="Tahoma" w:cs="Tahoma"/>
          <w:b w:val="false"/>
          <w:sz w:val="24"/>
          <w:lang w:val="el-GR"/>
        </w:rPr>
      </w:pPr>
      <w:r>
        <w:rPr>
          <w:rFonts w:cs="Tahoma" w:ascii="Tahoma" w:hAnsi="Tahoma"/>
          <w:b w:val="false"/>
          <w:sz w:val="24"/>
          <w:lang w:val="el-GR"/>
        </w:rPr>
        <w:t>Η έκθεση αποκαλύπτει στον επισκέπτη τις πολλές και διαφορετικές πλευρές του Δημιουργού, όπως αυτές φωτίζονται από τα βιώματα και τα συναισθήματά του. Διαρθρώνεται σε 16 θεματικές που καλύπτουν πτυχές της ζωής και του έργου του, και παρουσιάζονται σε ισάριθμους ειδικά διαμορφωμένους χώρους, εντός της έκθεσης. Οι θεματικές ενότητες αναφέρονται ενδεικτικά στο συμφωνικό του έργο, τη μελοποιημένη ποίηση, τη μουσική για το θέατρο και το σινεμά, τις όπερες και τα μπαλέτα του, το λαϊκό τραγούδι, τη μουσική που συνδέεται με τους αγώνες, τα νεανικά του χρόνια, τα χρόνια της εξορίας, την πολιτική και τη συγγραφική του δράση, την διεθνή του απήχηση και την ιδιαίτερη σχέση του με το Μέγαρο Μουσικής Αθηνών.</w:t>
      </w:r>
    </w:p>
    <w:p>
      <w:pPr>
        <w:pStyle w:val="NormalWeb"/>
        <w:spacing w:lineRule="auto" w:line="276" w:before="0" w:after="0"/>
        <w:ind w:right="-674"/>
        <w:jc w:val="both"/>
        <w:rPr>
          <w:rFonts w:ascii="Tahoma" w:hAnsi="Tahoma" w:cs="Tahoma"/>
          <w:color w:val="141414"/>
          <w:sz w:val="24"/>
          <w:szCs w:val="28"/>
          <w:lang w:val="el-GR"/>
        </w:rPr>
      </w:pPr>
      <w:r>
        <w:rPr>
          <w:rFonts w:cs="Tahoma" w:ascii="Tahoma" w:hAnsi="Tahoma"/>
          <w:color w:val="141414"/>
          <w:sz w:val="24"/>
          <w:szCs w:val="28"/>
          <w:lang w:val="el-GR"/>
        </w:rPr>
      </w:r>
    </w:p>
    <w:p>
      <w:pPr>
        <w:pStyle w:val="Normal"/>
        <w:spacing w:lineRule="auto" w:line="276"/>
        <w:ind w:right="-674"/>
        <w:jc w:val="both"/>
        <w:rPr>
          <w:rFonts w:ascii="Tahoma" w:hAnsi="Tahoma" w:cs="Tahoma"/>
          <w:b w:val="false"/>
          <w:bCs/>
          <w:sz w:val="24"/>
          <w:lang w:val="el-GR"/>
        </w:rPr>
      </w:pPr>
      <w:r>
        <w:rPr>
          <w:rFonts w:cs="Tahoma" w:ascii="Tahoma" w:hAnsi="Tahoma"/>
          <w:b w:val="false"/>
          <w:bCs/>
          <w:sz w:val="24"/>
          <w:lang w:val="el-GR"/>
        </w:rPr>
        <w:t xml:space="preserve">Στο </w:t>
      </w:r>
      <w:r>
        <w:rPr>
          <w:rFonts w:cs="Tahoma" w:ascii="Tahoma" w:hAnsi="Tahoma"/>
          <w:sz w:val="24"/>
          <w:lang w:val="el-GR"/>
        </w:rPr>
        <w:t>βίντεο</w:t>
      </w:r>
      <w:r>
        <w:rPr>
          <w:rFonts w:cs="Tahoma" w:ascii="Tahoma" w:hAnsi="Tahoma"/>
          <w:b w:val="false"/>
          <w:bCs/>
          <w:sz w:val="24"/>
          <w:lang w:val="el-GR"/>
        </w:rPr>
        <w:t xml:space="preserve"> που ακολουθεί, που δημιουργήθηκε με πρωτοβουλία του Υπουργείου Πολιτισμού και Αθλητισμού και σκηνοθέτησε ο Κωνσταντίνος Αρβανιτάκης, οι επιμελήτριες της έκθεσης κ.κ. Στεφανία Μεράκου, μουσικολόγος-διευθύντρια της Μουσικής Βιβλιοθήκης, Βάλια Βράκα, μουσικολόγος-υπεύθυνη Αρχείου Ελληνικής Μουσικής της Βιβλιοθήκης και Ερατώ Κουτσουδάκη, αρχιτέκτων-μουσειολόγος, μας ξεναγούν στη μεγάλη έκθεση.</w:t>
      </w:r>
    </w:p>
    <w:p>
      <w:pPr>
        <w:pStyle w:val="Normal"/>
        <w:spacing w:lineRule="auto" w:line="276"/>
        <w:ind w:right="-674"/>
        <w:jc w:val="both"/>
        <w:rPr>
          <w:rFonts w:ascii="Tahoma" w:hAnsi="Tahoma" w:cs="Tahoma"/>
          <w:b w:val="false"/>
          <w:bCs/>
          <w:sz w:val="24"/>
          <w:lang w:val="el-GR"/>
        </w:rPr>
      </w:pPr>
      <w:hyperlink r:id="rId7">
        <w:r>
          <w:rPr>
            <w:rStyle w:val="Hyperlink"/>
            <w:rFonts w:cs="Tahoma" w:ascii="Tahoma" w:hAnsi="Tahoma"/>
            <w:b w:val="false"/>
            <w:bCs/>
            <w:sz w:val="24"/>
          </w:rPr>
          <w:t>https</w:t>
        </w:r>
        <w:r>
          <w:rPr>
            <w:rStyle w:val="Hyperlink"/>
            <w:rFonts w:cs="Tahoma" w:ascii="Tahoma" w:hAnsi="Tahoma"/>
            <w:b w:val="false"/>
            <w:bCs/>
            <w:sz w:val="24"/>
            <w:lang w:val="el-GR"/>
          </w:rPr>
          <w:t>://</w:t>
        </w:r>
        <w:r>
          <w:rPr>
            <w:rStyle w:val="Hyperlink"/>
            <w:rFonts w:cs="Tahoma" w:ascii="Tahoma" w:hAnsi="Tahoma"/>
            <w:b w:val="false"/>
            <w:bCs/>
            <w:sz w:val="24"/>
          </w:rPr>
          <w:t>www</w:t>
        </w:r>
        <w:r>
          <w:rPr>
            <w:rStyle w:val="Hyperlink"/>
            <w:rFonts w:cs="Tahoma" w:ascii="Tahoma" w:hAnsi="Tahoma"/>
            <w:b w:val="false"/>
            <w:bCs/>
            <w:sz w:val="24"/>
            <w:lang w:val="el-GR"/>
          </w:rPr>
          <w:t>.</w:t>
        </w:r>
        <w:r>
          <w:rPr>
            <w:rStyle w:val="Hyperlink"/>
            <w:rFonts w:cs="Tahoma" w:ascii="Tahoma" w:hAnsi="Tahoma"/>
            <w:b w:val="false"/>
            <w:bCs/>
            <w:sz w:val="24"/>
          </w:rPr>
          <w:t>youtube</w:t>
        </w:r>
        <w:r>
          <w:rPr>
            <w:rStyle w:val="Hyperlink"/>
            <w:rFonts w:cs="Tahoma" w:ascii="Tahoma" w:hAnsi="Tahoma"/>
            <w:b w:val="false"/>
            <w:bCs/>
            <w:sz w:val="24"/>
            <w:lang w:val="el-GR"/>
          </w:rPr>
          <w:t>.</w:t>
        </w:r>
        <w:r>
          <w:rPr>
            <w:rStyle w:val="Hyperlink"/>
            <w:rFonts w:cs="Tahoma" w:ascii="Tahoma" w:hAnsi="Tahoma"/>
            <w:b w:val="false"/>
            <w:bCs/>
            <w:sz w:val="24"/>
          </w:rPr>
          <w:t>com</w:t>
        </w:r>
        <w:r>
          <w:rPr>
            <w:rStyle w:val="Hyperlink"/>
            <w:rFonts w:cs="Tahoma" w:ascii="Tahoma" w:hAnsi="Tahoma"/>
            <w:b w:val="false"/>
            <w:bCs/>
            <w:sz w:val="24"/>
            <w:lang w:val="el-GR"/>
          </w:rPr>
          <w:t>/</w:t>
        </w:r>
        <w:r>
          <w:rPr>
            <w:rStyle w:val="Hyperlink"/>
            <w:rFonts w:cs="Tahoma" w:ascii="Tahoma" w:hAnsi="Tahoma"/>
            <w:b w:val="false"/>
            <w:bCs/>
            <w:sz w:val="24"/>
          </w:rPr>
          <w:t>watch</w:t>
        </w:r>
        <w:r>
          <w:rPr>
            <w:rStyle w:val="Hyperlink"/>
            <w:rFonts w:cs="Tahoma" w:ascii="Tahoma" w:hAnsi="Tahoma"/>
            <w:b w:val="false"/>
            <w:bCs/>
            <w:sz w:val="24"/>
            <w:lang w:val="el-GR"/>
          </w:rPr>
          <w:t>?</w:t>
        </w:r>
        <w:r>
          <w:rPr>
            <w:rStyle w:val="Hyperlink"/>
            <w:rFonts w:cs="Tahoma" w:ascii="Tahoma" w:hAnsi="Tahoma"/>
            <w:b w:val="false"/>
            <w:bCs/>
            <w:sz w:val="24"/>
          </w:rPr>
          <w:t>v</w:t>
        </w:r>
        <w:r>
          <w:rPr>
            <w:rStyle w:val="Hyperlink"/>
            <w:rFonts w:cs="Tahoma" w:ascii="Tahoma" w:hAnsi="Tahoma"/>
            <w:b w:val="false"/>
            <w:bCs/>
            <w:sz w:val="24"/>
            <w:lang w:val="el-GR"/>
          </w:rPr>
          <w:t>=</w:t>
        </w:r>
        <w:r>
          <w:rPr>
            <w:rStyle w:val="Hyperlink"/>
            <w:rFonts w:cs="Tahoma" w:ascii="Tahoma" w:hAnsi="Tahoma"/>
            <w:b w:val="false"/>
            <w:bCs/>
            <w:sz w:val="24"/>
          </w:rPr>
          <w:t>fNYhvK</w:t>
        </w:r>
        <w:r>
          <w:rPr>
            <w:rStyle w:val="Hyperlink"/>
            <w:rFonts w:cs="Tahoma" w:ascii="Tahoma" w:hAnsi="Tahoma"/>
            <w:b w:val="false"/>
            <w:bCs/>
            <w:sz w:val="24"/>
            <w:lang w:val="el-GR"/>
          </w:rPr>
          <w:t>6</w:t>
        </w:r>
        <w:r>
          <w:rPr>
            <w:rStyle w:val="Hyperlink"/>
            <w:rFonts w:cs="Tahoma" w:ascii="Tahoma" w:hAnsi="Tahoma"/>
            <w:b w:val="false"/>
            <w:bCs/>
            <w:sz w:val="24"/>
          </w:rPr>
          <w:t>cRjM</w:t>
        </w:r>
      </w:hyperlink>
    </w:p>
    <w:p>
      <w:pPr>
        <w:pStyle w:val="Normal"/>
        <w:spacing w:lineRule="auto" w:line="276"/>
        <w:ind w:right="-674"/>
        <w:rPr>
          <w:rFonts w:ascii="Tahoma" w:hAnsi="Tahoma" w:cs="Tahoma"/>
          <w:b w:val="false"/>
          <w:sz w:val="24"/>
          <w:lang w:val="el-GR"/>
        </w:rPr>
      </w:pPr>
      <w:r>
        <w:rPr>
          <w:rFonts w:cs="Tahoma" w:ascii="Tahoma" w:hAnsi="Tahoma"/>
          <w:b w:val="false"/>
          <w:sz w:val="24"/>
          <w:lang w:val="el-GR"/>
        </w:rPr>
      </w:r>
    </w:p>
    <w:p>
      <w:pPr>
        <w:pStyle w:val="Normal"/>
        <w:ind w:right="-674"/>
        <w:rPr>
          <w:rFonts w:ascii="Tahoma" w:hAnsi="Tahoma" w:cs="Tahoma"/>
          <w:b w:val="false"/>
          <w:sz w:val="24"/>
          <w:lang w:val="el-GR"/>
        </w:rPr>
      </w:pPr>
      <w:r>
        <w:rPr>
          <w:rFonts w:cs="Tahoma" w:ascii="Tahoma" w:hAnsi="Tahoma"/>
          <w:b w:val="false"/>
          <w:sz w:val="24"/>
          <w:lang w:val="el-GR"/>
        </w:rPr>
        <w:t>ΣΧΕΔΙΑΣΜΟΣ / ΕΠΙΜΕΛΕΙΑ ΕΚΘΕΣΗΣ</w:t>
      </w:r>
    </w:p>
    <w:p>
      <w:pPr>
        <w:pStyle w:val="Normal"/>
        <w:ind w:right="-674"/>
        <w:rPr>
          <w:rFonts w:ascii="Tahoma" w:hAnsi="Tahoma" w:cs="Tahoma"/>
          <w:b w:val="false"/>
          <w:sz w:val="24"/>
          <w:lang w:val="el-GR"/>
        </w:rPr>
      </w:pPr>
      <w:r>
        <w:rPr>
          <w:rFonts w:cs="Tahoma" w:ascii="Tahoma" w:hAnsi="Tahoma"/>
          <w:sz w:val="24"/>
          <w:lang w:val="el-GR"/>
        </w:rPr>
        <w:t>Ερατώ Κουτσουδάκη</w:t>
      </w:r>
      <w:r>
        <w:rPr>
          <w:rFonts w:cs="Tahoma" w:ascii="Tahoma" w:hAnsi="Tahoma"/>
          <w:b w:val="false"/>
          <w:sz w:val="24"/>
          <w:lang w:val="el-GR"/>
        </w:rPr>
        <w:t>, αρχιτέκτων-μουσειολόγος</w:t>
      </w:r>
    </w:p>
    <w:p>
      <w:pPr>
        <w:pStyle w:val="Normal"/>
        <w:ind w:right="-674"/>
        <w:rPr>
          <w:rFonts w:ascii="Tahoma" w:hAnsi="Tahoma" w:cs="Tahoma"/>
          <w:b w:val="false"/>
          <w:sz w:val="24"/>
          <w:lang w:val="el-GR"/>
        </w:rPr>
      </w:pPr>
      <w:r>
        <w:rPr>
          <w:rFonts w:cs="Tahoma" w:ascii="Tahoma" w:hAnsi="Tahoma"/>
          <w:b w:val="false"/>
          <w:sz w:val="24"/>
          <w:lang w:val="el-GR"/>
        </w:rPr>
      </w:r>
    </w:p>
    <w:p>
      <w:pPr>
        <w:pStyle w:val="Normal"/>
        <w:ind w:right="-674"/>
        <w:rPr>
          <w:rFonts w:ascii="Tahoma" w:hAnsi="Tahoma" w:cs="Tahoma"/>
          <w:b w:val="false"/>
          <w:sz w:val="24"/>
          <w:lang w:val="el-GR"/>
        </w:rPr>
      </w:pPr>
      <w:r>
        <w:rPr>
          <w:rFonts w:cs="Tahoma" w:ascii="Tahoma" w:hAnsi="Tahoma"/>
          <w:b w:val="false"/>
          <w:sz w:val="24"/>
          <w:lang w:val="el-GR"/>
        </w:rPr>
        <w:t>ΕΠΙΣΤΗΜΟΝΙΚΗ ΕΠΙΜΕΛΕΙΑ</w:t>
      </w:r>
    </w:p>
    <w:p>
      <w:pPr>
        <w:pStyle w:val="Normal"/>
        <w:ind w:right="-674"/>
        <w:rPr>
          <w:rFonts w:ascii="Tahoma" w:hAnsi="Tahoma" w:cs="Tahoma"/>
          <w:b w:val="false"/>
          <w:sz w:val="24"/>
          <w:lang w:val="el-GR"/>
        </w:rPr>
      </w:pPr>
      <w:r>
        <w:rPr>
          <w:rFonts w:cs="Tahoma" w:ascii="Tahoma" w:hAnsi="Tahoma"/>
          <w:sz w:val="24"/>
          <w:lang w:val="el-GR"/>
        </w:rPr>
        <w:t>Στεφανία Μεράκου</w:t>
      </w:r>
      <w:r>
        <w:rPr>
          <w:rFonts w:cs="Tahoma" w:ascii="Tahoma" w:hAnsi="Tahoma"/>
          <w:b w:val="false"/>
          <w:sz w:val="24"/>
          <w:lang w:val="el-GR"/>
        </w:rPr>
        <w:t>, μουσικολόγος, διευθύντρια της Μουσικής Βιβλιοθήκης «Λίλιαν Βουδούρη» του Συλλόγου Οι Φίλοι της Μουσικής</w:t>
      </w:r>
    </w:p>
    <w:p>
      <w:pPr>
        <w:pStyle w:val="Normal"/>
        <w:ind w:right="-674"/>
        <w:rPr>
          <w:rFonts w:ascii="Tahoma" w:hAnsi="Tahoma" w:cs="Tahoma"/>
          <w:b w:val="false"/>
          <w:sz w:val="24"/>
          <w:lang w:val="el-GR"/>
        </w:rPr>
      </w:pPr>
      <w:r>
        <w:rPr>
          <w:rFonts w:cs="Tahoma" w:ascii="Tahoma" w:hAnsi="Tahoma"/>
          <w:b w:val="false"/>
          <w:sz w:val="24"/>
          <w:lang w:val="el-GR"/>
        </w:rPr>
      </w:r>
    </w:p>
    <w:p>
      <w:pPr>
        <w:pStyle w:val="Normal"/>
        <w:ind w:right="-674"/>
        <w:rPr>
          <w:rFonts w:ascii="Tahoma" w:hAnsi="Tahoma" w:cs="Tahoma"/>
          <w:b w:val="false"/>
          <w:sz w:val="24"/>
          <w:lang w:val="el-GR"/>
        </w:rPr>
      </w:pPr>
      <w:r>
        <w:rPr>
          <w:rFonts w:cs="Tahoma" w:ascii="Tahoma" w:hAnsi="Tahoma"/>
          <w:sz w:val="24"/>
          <w:lang w:val="el-GR"/>
        </w:rPr>
        <w:t>Βάλια Βράκα</w:t>
      </w:r>
      <w:r>
        <w:rPr>
          <w:rFonts w:cs="Tahoma" w:ascii="Tahoma" w:hAnsi="Tahoma"/>
          <w:b w:val="false"/>
          <w:sz w:val="24"/>
          <w:lang w:val="el-GR"/>
        </w:rPr>
        <w:t>, μουσικολόγος, υπεύθυνη Αρχείου Ελληνικής Μουσικής της Μουσικής Βιβλιοθήκης «Λίλιαν Βουδούρη» του Συλλόγου Οι Φίλοι της Μουσικής</w:t>
      </w:r>
    </w:p>
    <w:p>
      <w:pPr>
        <w:pStyle w:val="Normal"/>
        <w:ind w:right="-674"/>
        <w:rPr>
          <w:rFonts w:ascii="Tahoma" w:hAnsi="Tahoma" w:cs="Tahoma"/>
          <w:b w:val="false"/>
          <w:sz w:val="24"/>
          <w:lang w:val="el-GR"/>
        </w:rPr>
      </w:pPr>
      <w:r>
        <w:rPr>
          <w:rFonts w:cs="Tahoma" w:ascii="Tahoma" w:hAnsi="Tahoma"/>
          <w:b w:val="false"/>
          <w:sz w:val="24"/>
          <w:lang w:val="el-GR"/>
        </w:rPr>
      </w:r>
    </w:p>
    <w:p>
      <w:pPr>
        <w:pStyle w:val="Normal"/>
        <w:ind w:right="-674"/>
        <w:rPr>
          <w:rFonts w:ascii="Tahoma" w:hAnsi="Tahoma" w:cs="Tahoma"/>
          <w:b w:val="false"/>
          <w:sz w:val="24"/>
          <w:lang w:val="el-GR"/>
        </w:rPr>
      </w:pPr>
      <w:r>
        <w:rPr>
          <w:rFonts w:cs="Tahoma" w:ascii="Tahoma" w:hAnsi="Tahoma"/>
          <w:b w:val="false"/>
          <w:sz w:val="24"/>
          <w:lang w:val="el-GR"/>
        </w:rPr>
        <w:t>ΣΥΝΤΟΝΙΣΜΟΣ ΕΚΘΕΣΗΣ</w:t>
      </w:r>
    </w:p>
    <w:p>
      <w:pPr>
        <w:pStyle w:val="Normal"/>
        <w:ind w:right="-674"/>
        <w:rPr>
          <w:rFonts w:ascii="Tahoma" w:hAnsi="Tahoma" w:cs="Tahoma"/>
          <w:b w:val="false"/>
          <w:sz w:val="24"/>
          <w:lang w:val="el-GR"/>
        </w:rPr>
      </w:pPr>
      <w:r>
        <w:rPr>
          <w:rFonts w:cs="Tahoma" w:ascii="Tahoma" w:hAnsi="Tahoma"/>
          <w:sz w:val="24"/>
          <w:lang w:val="el-GR"/>
        </w:rPr>
        <w:t>Αλέξανδρος Χαρκιολάκης</w:t>
      </w:r>
      <w:r>
        <w:rPr>
          <w:rFonts w:cs="Tahoma" w:ascii="Tahoma" w:hAnsi="Tahoma"/>
          <w:b w:val="false"/>
          <w:sz w:val="24"/>
          <w:lang w:val="el-GR"/>
        </w:rPr>
        <w:t xml:space="preserve">, διευθυντής Συλλόγου Οι Φίλοι της Μουσικής </w:t>
      </w:r>
    </w:p>
    <w:p>
      <w:pPr>
        <w:pStyle w:val="Normal"/>
        <w:ind w:right="-674"/>
        <w:rPr>
          <w:rFonts w:ascii="Tahoma" w:hAnsi="Tahoma" w:cs="Tahoma"/>
          <w:b w:val="false"/>
          <w:sz w:val="24"/>
          <w:lang w:val="el-GR"/>
        </w:rPr>
      </w:pPr>
      <w:r>
        <w:rPr>
          <w:rFonts w:cs="Tahoma" w:ascii="Tahoma" w:hAnsi="Tahoma"/>
          <w:b w:val="false"/>
          <w:sz w:val="24"/>
          <w:lang w:val="el-GR"/>
        </w:rPr>
      </w:r>
    </w:p>
    <w:p>
      <w:pPr>
        <w:pStyle w:val="Normal"/>
        <w:ind w:right="-674"/>
        <w:rPr>
          <w:rFonts w:ascii="Tahoma" w:hAnsi="Tahoma" w:cs="Tahoma"/>
          <w:b w:val="false"/>
          <w:sz w:val="24"/>
          <w:lang w:val="el-GR"/>
        </w:rPr>
      </w:pPr>
      <w:bookmarkStart w:id="1" w:name="_Hlk81913043"/>
      <w:bookmarkEnd w:id="1"/>
      <w:r>
        <w:rPr>
          <w:rFonts w:cs="Tahoma" w:ascii="Tahoma" w:hAnsi="Tahoma"/>
          <w:b w:val="false"/>
          <w:sz w:val="24"/>
          <w:lang w:val="el-GR"/>
        </w:rPr>
        <w:t xml:space="preserve">ΔΙΑΡΚΕΙΑ ΕΚΘΕΣΗΣ </w:t>
        <w:br/>
      </w:r>
      <w:r>
        <w:rPr>
          <w:rFonts w:cs="Tahoma" w:ascii="Tahoma" w:hAnsi="Tahoma"/>
          <w:bCs/>
          <w:sz w:val="24"/>
          <w:lang w:val="el-GR"/>
        </w:rPr>
        <w:t>01 Σεπτεμβρίου – 30 Δεκεμβρίου</w:t>
      </w:r>
    </w:p>
    <w:p>
      <w:pPr>
        <w:pStyle w:val="Normal"/>
        <w:ind w:right="-674"/>
        <w:rPr>
          <w:rFonts w:ascii="Tahoma" w:hAnsi="Tahoma" w:cs="Tahoma"/>
          <w:b w:val="false"/>
          <w:sz w:val="24"/>
          <w:lang w:val="el-GR"/>
        </w:rPr>
      </w:pPr>
      <w:r>
        <w:rPr>
          <w:rFonts w:cs="Tahoma" w:ascii="Tahoma" w:hAnsi="Tahoma"/>
          <w:b w:val="false"/>
          <w:sz w:val="24"/>
          <w:lang w:val="el-GR"/>
        </w:rPr>
      </w:r>
    </w:p>
    <w:p>
      <w:pPr>
        <w:pStyle w:val="Normal"/>
        <w:ind w:right="-674"/>
        <w:rPr>
          <w:rFonts w:ascii="Tahoma" w:hAnsi="Tahoma" w:cs="Tahoma"/>
          <w:bCs/>
          <w:sz w:val="24"/>
          <w:lang w:val="el-GR"/>
        </w:rPr>
      </w:pPr>
      <w:r>
        <w:rPr>
          <w:rFonts w:cs="Tahoma" w:ascii="Tahoma" w:hAnsi="Tahoma"/>
          <w:b w:val="false"/>
          <w:sz w:val="24"/>
          <w:lang w:val="el-GR"/>
        </w:rPr>
        <w:t>ΩΡΑΡΙΟ</w:t>
        <w:br/>
      </w:r>
      <w:r>
        <w:rPr>
          <w:rFonts w:cs="Tahoma" w:ascii="Tahoma" w:hAnsi="Tahoma"/>
          <w:bCs/>
          <w:sz w:val="24"/>
          <w:lang w:val="el-GR"/>
        </w:rPr>
        <w:t>Τρίτη – Σάββατο 11:00 – 19:00</w:t>
      </w:r>
    </w:p>
    <w:p>
      <w:pPr>
        <w:pStyle w:val="Normal"/>
        <w:ind w:right="-674"/>
        <w:rPr>
          <w:rFonts w:ascii="Tahoma" w:hAnsi="Tahoma" w:cs="Tahoma"/>
          <w:b w:val="false"/>
          <w:bCs/>
          <w:sz w:val="24"/>
          <w:lang w:val="el-GR"/>
        </w:rPr>
      </w:pPr>
      <w:r>
        <w:rPr>
          <w:rFonts w:cs="Tahoma" w:ascii="Tahoma" w:hAnsi="Tahoma"/>
          <w:b w:val="false"/>
          <w:bCs/>
          <w:sz w:val="24"/>
          <w:lang w:val="el-GR"/>
        </w:rPr>
        <w:t>Κυριακή &amp; Δευτέρα: κλειστά</w:t>
        <w:br/>
      </w:r>
    </w:p>
    <w:p>
      <w:pPr>
        <w:pStyle w:val="Normal"/>
        <w:ind w:right="-674"/>
        <w:rPr>
          <w:rFonts w:ascii="Tahoma" w:hAnsi="Tahoma" w:cs="Tahoma"/>
          <w:b w:val="false"/>
          <w:bCs/>
          <w:sz w:val="24"/>
          <w:lang w:val="el-GR"/>
        </w:rPr>
      </w:pPr>
      <w:r>
        <w:rPr>
          <w:rFonts w:cs="Tahoma" w:ascii="Tahoma" w:hAnsi="Tahoma"/>
          <w:sz w:val="24"/>
          <w:lang w:val="el-GR"/>
        </w:rPr>
        <w:t>Ξεναγήσεις</w:t>
      </w:r>
      <w:r>
        <w:rPr>
          <w:rFonts w:cs="Tahoma" w:ascii="Tahoma" w:hAnsi="Tahoma"/>
          <w:b w:val="false"/>
          <w:bCs/>
          <w:sz w:val="24"/>
          <w:lang w:val="el-GR"/>
        </w:rPr>
        <w:t xml:space="preserve"> από τις επιμελήτριες της έκθεσης πραγματοποιούνται για τον Σεπτέμβριο:</w:t>
        <w:br/>
      </w:r>
    </w:p>
    <w:p>
      <w:pPr>
        <w:pStyle w:val="Normal"/>
        <w:ind w:right="-674"/>
        <w:rPr>
          <w:rFonts w:ascii="Tahoma" w:hAnsi="Tahoma" w:cs="Tahoma"/>
          <w:b w:val="false"/>
          <w:bCs/>
          <w:sz w:val="24"/>
          <w:lang w:val="el-GR"/>
        </w:rPr>
      </w:pPr>
      <w:r>
        <w:rPr>
          <w:rFonts w:cs="Tahoma" w:ascii="Tahoma" w:hAnsi="Tahoma"/>
          <w:b w:val="false"/>
          <w:bCs/>
          <w:sz w:val="24"/>
          <w:lang w:val="el-GR"/>
        </w:rPr>
        <w:t>Τετάρτη 22 Σεπτεμβρίου, 18:00</w:t>
      </w:r>
    </w:p>
    <w:p>
      <w:pPr>
        <w:pStyle w:val="Normal"/>
        <w:ind w:right="-674"/>
        <w:rPr>
          <w:rFonts w:ascii="Tahoma" w:hAnsi="Tahoma" w:cs="Tahoma"/>
          <w:b w:val="false"/>
          <w:bCs/>
          <w:sz w:val="24"/>
          <w:lang w:val="el-GR"/>
        </w:rPr>
      </w:pPr>
      <w:r>
        <w:rPr>
          <w:rFonts w:cs="Tahoma" w:ascii="Tahoma" w:hAnsi="Tahoma"/>
          <w:b w:val="false"/>
          <w:bCs/>
          <w:sz w:val="24"/>
          <w:lang w:val="el-GR"/>
        </w:rPr>
        <w:t xml:space="preserve">Σάββατο 25 </w:t>
      </w:r>
      <w:r>
        <w:rPr>
          <w:rFonts w:cs="Tahoma" w:ascii="Tahoma" w:hAnsi="Tahoma"/>
          <w:b w:val="false"/>
          <w:bCs/>
          <w:sz w:val="24"/>
        </w:rPr>
        <w:t>&amp;</w:t>
      </w:r>
      <w:r>
        <w:rPr>
          <w:rFonts w:cs="Tahoma" w:ascii="Tahoma" w:hAnsi="Tahoma"/>
          <w:b w:val="false"/>
          <w:bCs/>
          <w:sz w:val="24"/>
          <w:lang w:val="el-GR"/>
        </w:rPr>
        <w:t xml:space="preserve"> Τετάρτη 29 Σεπτεμβρίου 11:00</w:t>
      </w:r>
    </w:p>
    <w:p>
      <w:pPr>
        <w:pStyle w:val="Normal"/>
        <w:ind w:right="-674"/>
        <w:rPr>
          <w:rFonts w:ascii="Tahoma" w:hAnsi="Tahoma" w:cs="Tahoma"/>
          <w:b w:val="false"/>
          <w:sz w:val="24"/>
          <w:lang w:val="el-GR"/>
        </w:rPr>
      </w:pPr>
      <w:r>
        <w:rPr>
          <w:rFonts w:cs="Tahoma" w:ascii="Tahoma" w:hAnsi="Tahoma"/>
          <w:b w:val="false"/>
          <w:bCs/>
          <w:sz w:val="24"/>
          <w:lang w:val="el-GR"/>
        </w:rPr>
        <w:br/>
      </w:r>
      <w:r>
        <w:rPr>
          <w:rFonts w:cs="Tahoma" w:ascii="Tahoma" w:hAnsi="Tahoma"/>
          <w:sz w:val="24"/>
          <w:lang w:val="el-GR"/>
        </w:rPr>
        <w:t>Επόμενες ημερομηνίες θα ανακοινωθούν στην ιστοσελίδα.</w:t>
      </w:r>
      <w:r>
        <w:rPr>
          <w:rFonts w:cs="Tahoma" w:ascii="Tahoma" w:hAnsi="Tahoma"/>
          <w:b w:val="false"/>
          <w:bCs/>
          <w:sz w:val="24"/>
          <w:lang w:val="el-GR"/>
        </w:rPr>
        <w:br/>
        <w:t>Απαιτείται ηλεκτρονική κράτηση θέσης.</w:t>
      </w:r>
      <w:r>
        <w:rPr>
          <w:rFonts w:cs="Tahoma" w:ascii="Tahoma" w:hAnsi="Tahoma"/>
          <w:color w:val="FF0000"/>
          <w:sz w:val="24"/>
          <w:lang w:val="el-GR"/>
        </w:rPr>
        <w:br/>
      </w:r>
    </w:p>
    <w:p>
      <w:pPr>
        <w:pStyle w:val="Normal"/>
        <w:ind w:right="-427"/>
        <w:jc w:val="both"/>
        <w:rPr>
          <w:rFonts w:ascii="Tahoma" w:hAnsi="Tahoma" w:cs="Tahoma"/>
          <w:b w:val="false"/>
          <w:bCs/>
          <w:sz w:val="24"/>
          <w:lang w:val="el-GR"/>
        </w:rPr>
      </w:pPr>
      <w:r>
        <w:rPr>
          <w:rFonts w:cs="Tahoma" w:ascii="Tahoma" w:hAnsi="Tahoma"/>
          <w:sz w:val="24"/>
          <w:lang w:val="el-GR"/>
        </w:rPr>
        <w:t>ΕΛΕΥΘΕΡΗ ΕΙΣΟΔΟΣ</w:t>
      </w:r>
      <w:r>
        <w:rPr>
          <w:rFonts w:cs="Tahoma" w:ascii="Tahoma" w:hAnsi="Tahoma"/>
          <w:b w:val="false"/>
          <w:bCs/>
          <w:sz w:val="24"/>
          <w:lang w:val="el-GR"/>
        </w:rPr>
        <w:t xml:space="preserve"> με δελτία εισόδου κατόπιν ηλεκτρονικής κράτησης στο </w:t>
      </w:r>
    </w:p>
    <w:p>
      <w:pPr>
        <w:pStyle w:val="Normal"/>
        <w:ind w:right="-427"/>
        <w:jc w:val="both"/>
        <w:rPr>
          <w:rFonts w:ascii="Tahoma" w:hAnsi="Tahoma" w:cs="Tahoma"/>
          <w:b w:val="false"/>
          <w:bCs/>
          <w:sz w:val="24"/>
          <w:lang w:val="el-GR"/>
        </w:rPr>
      </w:pPr>
      <w:r>
        <w:rPr>
          <w:rStyle w:val="Hyperlink"/>
          <w:rFonts w:cs="Tahoma" w:ascii="Tahoma" w:hAnsi="Tahoma"/>
          <w:b w:val="false"/>
          <w:bCs/>
          <w:sz w:val="24"/>
        </w:rPr>
        <w:t>www</w:t>
      </w:r>
      <w:r>
        <w:rPr>
          <w:rStyle w:val="Hyperlink"/>
          <w:rFonts w:cs="Tahoma" w:ascii="Tahoma" w:hAnsi="Tahoma"/>
          <w:b w:val="false"/>
          <w:bCs/>
          <w:sz w:val="24"/>
          <w:lang w:val="el-GR"/>
        </w:rPr>
        <w:t>.</w:t>
      </w:r>
      <w:r>
        <w:rPr>
          <w:rStyle w:val="Hyperlink"/>
          <w:rFonts w:cs="Tahoma" w:ascii="Tahoma" w:hAnsi="Tahoma"/>
          <w:b w:val="false"/>
          <w:bCs/>
          <w:sz w:val="24"/>
        </w:rPr>
        <w:t>megaron</w:t>
      </w:r>
      <w:r>
        <w:rPr>
          <w:rStyle w:val="Hyperlink"/>
          <w:rFonts w:cs="Tahoma" w:ascii="Tahoma" w:hAnsi="Tahoma"/>
          <w:b w:val="false"/>
          <w:bCs/>
          <w:sz w:val="24"/>
          <w:lang w:val="el-GR"/>
        </w:rPr>
        <w:t>.</w:t>
      </w:r>
      <w:r>
        <w:rPr>
          <w:rStyle w:val="Hyperlink"/>
          <w:rFonts w:cs="Tahoma" w:ascii="Tahoma" w:hAnsi="Tahoma"/>
          <w:b w:val="false"/>
          <w:bCs/>
          <w:sz w:val="24"/>
        </w:rPr>
        <w:t>gr</w:t>
      </w:r>
      <w:r>
        <w:rPr>
          <w:rStyle w:val="Hyperlink"/>
          <w:rFonts w:cs="Tahoma" w:ascii="Tahoma" w:hAnsi="Tahoma"/>
          <w:b w:val="false"/>
          <w:bCs/>
          <w:sz w:val="24"/>
          <w:lang w:val="el-GR"/>
        </w:rPr>
        <w:t>/</w:t>
      </w:r>
      <w:r>
        <w:rPr>
          <w:rStyle w:val="Hyperlink"/>
          <w:rFonts w:cs="Tahoma" w:ascii="Tahoma" w:hAnsi="Tahoma"/>
          <w:b w:val="false"/>
          <w:bCs/>
          <w:sz w:val="24"/>
        </w:rPr>
        <w:t>event</w:t>
      </w:r>
      <w:r>
        <w:rPr>
          <w:rStyle w:val="Hyperlink"/>
          <w:rFonts w:cs="Tahoma" w:ascii="Tahoma" w:hAnsi="Tahoma"/>
          <w:b w:val="false"/>
          <w:bCs/>
          <w:sz w:val="24"/>
          <w:lang w:val="el-GR"/>
        </w:rPr>
        <w:t>/</w:t>
      </w:r>
      <w:r>
        <w:rPr>
          <w:rStyle w:val="Hyperlink"/>
          <w:rFonts w:cs="Tahoma" w:ascii="Tahoma" w:hAnsi="Tahoma"/>
          <w:b w:val="false"/>
          <w:bCs/>
          <w:sz w:val="24"/>
        </w:rPr>
        <w:t>o</w:t>
      </w:r>
      <w:r>
        <w:rPr>
          <w:rStyle w:val="Hyperlink"/>
          <w:rFonts w:cs="Tahoma" w:ascii="Tahoma" w:hAnsi="Tahoma"/>
          <w:b w:val="false"/>
          <w:bCs/>
          <w:sz w:val="24"/>
          <w:lang w:val="el-GR"/>
        </w:rPr>
        <w:t>-</w:t>
      </w:r>
      <w:r>
        <w:rPr>
          <w:rStyle w:val="Hyperlink"/>
          <w:rFonts w:cs="Tahoma" w:ascii="Tahoma" w:hAnsi="Tahoma"/>
          <w:b w:val="false"/>
          <w:bCs/>
          <w:sz w:val="24"/>
        </w:rPr>
        <w:t>galaxias</w:t>
      </w:r>
      <w:r>
        <w:rPr>
          <w:rStyle w:val="Hyperlink"/>
          <w:rFonts w:cs="Tahoma" w:ascii="Tahoma" w:hAnsi="Tahoma"/>
          <w:b w:val="false"/>
          <w:bCs/>
          <w:sz w:val="24"/>
          <w:lang w:val="el-GR"/>
        </w:rPr>
        <w:t>-</w:t>
      </w:r>
      <w:r>
        <w:rPr>
          <w:rStyle w:val="Hyperlink"/>
          <w:rFonts w:cs="Tahoma" w:ascii="Tahoma" w:hAnsi="Tahoma"/>
          <w:b w:val="false"/>
          <w:bCs/>
          <w:sz w:val="24"/>
        </w:rPr>
        <w:t>tou</w:t>
      </w:r>
      <w:r>
        <w:rPr>
          <w:rStyle w:val="Hyperlink"/>
          <w:rFonts w:cs="Tahoma" w:ascii="Tahoma" w:hAnsi="Tahoma"/>
          <w:b w:val="false"/>
          <w:bCs/>
          <w:sz w:val="24"/>
          <w:lang w:val="el-GR"/>
        </w:rPr>
        <w:t>-</w:t>
      </w:r>
      <w:r>
        <w:rPr>
          <w:rStyle w:val="Hyperlink"/>
          <w:rFonts w:cs="Tahoma" w:ascii="Tahoma" w:hAnsi="Tahoma"/>
          <w:b w:val="false"/>
          <w:bCs/>
          <w:sz w:val="24"/>
        </w:rPr>
        <w:t>miki</w:t>
      </w:r>
      <w:r>
        <w:rPr>
          <w:rStyle w:val="Hyperlink"/>
          <w:rFonts w:cs="Tahoma" w:ascii="Tahoma" w:hAnsi="Tahoma"/>
          <w:b w:val="false"/>
          <w:bCs/>
          <w:sz w:val="24"/>
          <w:lang w:val="el-GR"/>
        </w:rPr>
        <w:t>-</w:t>
      </w:r>
      <w:r>
        <w:rPr>
          <w:rStyle w:val="Hyperlink"/>
          <w:rFonts w:cs="Tahoma" w:ascii="Tahoma" w:hAnsi="Tahoma"/>
          <w:b w:val="false"/>
          <w:bCs/>
          <w:sz w:val="24"/>
        </w:rPr>
        <w:t>theodoraki</w:t>
      </w:r>
    </w:p>
    <w:p>
      <w:pPr>
        <w:pStyle w:val="Normal"/>
        <w:ind w:right="-427"/>
        <w:jc w:val="both"/>
        <w:rPr>
          <w:rFonts w:ascii="Tahoma" w:hAnsi="Tahoma" w:cs="Tahoma"/>
          <w:b w:val="false"/>
          <w:bCs/>
          <w:sz w:val="24"/>
          <w:lang w:val="el-GR"/>
        </w:rPr>
      </w:pPr>
      <w:r>
        <w:rPr>
          <w:rFonts w:cs="Tahoma" w:ascii="Tahoma" w:hAnsi="Tahoma"/>
          <w:b w:val="false"/>
          <w:bCs/>
          <w:sz w:val="24"/>
          <w:lang w:val="el-GR"/>
        </w:rPr>
        <w:t xml:space="preserve">Θα τηρηθούν όλα τα μέτρα ασφαλείας. </w:t>
      </w:r>
    </w:p>
    <w:p>
      <w:pPr>
        <w:pStyle w:val="Normal"/>
        <w:ind w:right="-427"/>
        <w:jc w:val="both"/>
        <w:rPr>
          <w:rFonts w:ascii="Tahoma" w:hAnsi="Tahoma" w:cs="Tahoma"/>
          <w:b w:val="false"/>
          <w:bCs/>
          <w:sz w:val="24"/>
          <w:lang w:val="el-GR"/>
        </w:rPr>
      </w:pPr>
      <w:r>
        <w:rPr>
          <w:rFonts w:cs="Tahoma" w:ascii="Tahoma" w:hAnsi="Tahoma"/>
          <w:b w:val="false"/>
          <w:bCs/>
          <w:sz w:val="24"/>
          <w:lang w:val="el-GR"/>
        </w:rPr>
        <w:t>Διάρκεια περιήγησης/ξενάγησης στην έκθεση: 45 λεπτά</w:t>
      </w:r>
    </w:p>
    <w:p>
      <w:pPr>
        <w:pStyle w:val="Normal"/>
        <w:ind w:right="-427"/>
        <w:jc w:val="both"/>
        <w:rPr>
          <w:rFonts w:ascii="Tahoma" w:hAnsi="Tahoma" w:cs="Tahoma"/>
          <w:b w:val="false"/>
          <w:bCs/>
          <w:sz w:val="24"/>
          <w:lang w:val="el-GR"/>
        </w:rPr>
      </w:pPr>
      <w:r>
        <w:rPr>
          <w:rFonts w:cs="Tahoma" w:ascii="Tahoma" w:hAnsi="Tahoma"/>
          <w:b w:val="false"/>
          <w:bCs/>
          <w:sz w:val="24"/>
          <w:lang w:val="el-GR"/>
        </w:rPr>
      </w:r>
    </w:p>
    <w:p>
      <w:pPr>
        <w:pStyle w:val="Normal"/>
        <w:rPr>
          <w:rFonts w:ascii="Tahoma" w:hAnsi="Tahoma" w:cs="Tahoma"/>
          <w:b w:val="false"/>
          <w:bCs/>
          <w:lang w:val="el-GR"/>
        </w:rPr>
      </w:pPr>
      <w:r>
        <w:rPr>
          <w:rFonts w:cs="Tahoma" w:ascii="Tahoma" w:hAnsi="Tahoma"/>
          <w:sz w:val="24"/>
          <w:lang w:val="el-GR"/>
        </w:rPr>
        <w:t>Θα τηρηθούν όλα τα προβλεπόμενα μέτρα υγειονομικής προστασίας.</w:t>
      </w:r>
      <w:r>
        <w:rPr>
          <w:rFonts w:cs="Tahoma" w:ascii="Tahoma" w:hAnsi="Tahoma"/>
          <w:b w:val="false"/>
          <w:bCs/>
          <w:sz w:val="24"/>
          <w:lang w:val="el-GR"/>
        </w:rPr>
        <w:t xml:space="preserve"> </w:t>
        <w:br/>
        <w:t xml:space="preserve">Περισσότερες πληροφορίες εδώ: </w:t>
      </w:r>
    </w:p>
    <w:p>
      <w:pPr>
        <w:pStyle w:val="Normal"/>
        <w:rPr>
          <w:rFonts w:ascii="Tahoma" w:hAnsi="Tahoma" w:cs="Tahoma"/>
          <w:b w:val="false"/>
          <w:bCs/>
          <w:lang w:val="el-GR"/>
        </w:rPr>
      </w:pPr>
      <w:hyperlink r:id="rId8">
        <w:r>
          <w:rPr>
            <w:rStyle w:val="Hyperlink"/>
            <w:rFonts w:cs="Tahoma" w:ascii="Tahoma" w:hAnsi="Tahoma"/>
            <w:b w:val="false"/>
            <w:bCs/>
          </w:rPr>
          <w:t>https</w:t>
        </w:r>
        <w:r>
          <w:rPr>
            <w:rStyle w:val="Hyperlink"/>
            <w:rFonts w:cs="Tahoma" w:ascii="Tahoma" w:hAnsi="Tahoma"/>
            <w:b w:val="false"/>
            <w:bCs/>
            <w:lang w:val="el-GR"/>
          </w:rPr>
          <w:t>://</w:t>
        </w:r>
        <w:r>
          <w:rPr>
            <w:rStyle w:val="Hyperlink"/>
            <w:rFonts w:cs="Tahoma" w:ascii="Tahoma" w:hAnsi="Tahoma"/>
            <w:b w:val="false"/>
            <w:bCs/>
          </w:rPr>
          <w:t>www</w:t>
        </w:r>
        <w:r>
          <w:rPr>
            <w:rStyle w:val="Hyperlink"/>
            <w:rFonts w:cs="Tahoma" w:ascii="Tahoma" w:hAnsi="Tahoma"/>
            <w:b w:val="false"/>
            <w:bCs/>
            <w:lang w:val="el-GR"/>
          </w:rPr>
          <w:t>.</w:t>
        </w:r>
        <w:r>
          <w:rPr>
            <w:rStyle w:val="Hyperlink"/>
            <w:rFonts w:cs="Tahoma" w:ascii="Tahoma" w:hAnsi="Tahoma"/>
            <w:b w:val="false"/>
            <w:bCs/>
          </w:rPr>
          <w:t>megaron</w:t>
        </w:r>
        <w:r>
          <w:rPr>
            <w:rStyle w:val="Hyperlink"/>
            <w:rFonts w:cs="Tahoma" w:ascii="Tahoma" w:hAnsi="Tahoma"/>
            <w:b w:val="false"/>
            <w:bCs/>
            <w:lang w:val="el-GR"/>
          </w:rPr>
          <w:t>.</w:t>
        </w:r>
        <w:r>
          <w:rPr>
            <w:rStyle w:val="Hyperlink"/>
            <w:rFonts w:cs="Tahoma" w:ascii="Tahoma" w:hAnsi="Tahoma"/>
            <w:b w:val="false"/>
            <w:bCs/>
          </w:rPr>
          <w:t>gr</w:t>
        </w:r>
        <w:r>
          <w:rPr>
            <w:rStyle w:val="Hyperlink"/>
            <w:rFonts w:cs="Tahoma" w:ascii="Tahoma" w:hAnsi="Tahoma"/>
            <w:b w:val="false"/>
            <w:bCs/>
            <w:lang w:val="el-GR"/>
          </w:rPr>
          <w:t>/</w:t>
        </w:r>
        <w:r>
          <w:rPr>
            <w:rStyle w:val="Hyperlink"/>
            <w:rFonts w:cs="Tahoma" w:ascii="Tahoma" w:hAnsi="Tahoma"/>
            <w:b w:val="false"/>
            <w:bCs/>
          </w:rPr>
          <w:t>metra</w:t>
        </w:r>
        <w:r>
          <w:rPr>
            <w:rStyle w:val="Hyperlink"/>
            <w:rFonts w:cs="Tahoma" w:ascii="Tahoma" w:hAnsi="Tahoma"/>
            <w:b w:val="false"/>
            <w:bCs/>
            <w:lang w:val="el-GR"/>
          </w:rPr>
          <w:t>-</w:t>
        </w:r>
        <w:r>
          <w:rPr>
            <w:rStyle w:val="Hyperlink"/>
            <w:rFonts w:cs="Tahoma" w:ascii="Tahoma" w:hAnsi="Tahoma"/>
            <w:b w:val="false"/>
            <w:bCs/>
          </w:rPr>
          <w:t>prolipsis</w:t>
        </w:r>
        <w:r>
          <w:rPr>
            <w:rStyle w:val="Hyperlink"/>
            <w:rFonts w:cs="Tahoma" w:ascii="Tahoma" w:hAnsi="Tahoma"/>
            <w:b w:val="false"/>
            <w:bCs/>
            <w:lang w:val="el-GR"/>
          </w:rPr>
          <w:t>-</w:t>
        </w:r>
        <w:r>
          <w:rPr>
            <w:rStyle w:val="Hyperlink"/>
            <w:rFonts w:cs="Tahoma" w:ascii="Tahoma" w:hAnsi="Tahoma"/>
            <w:b w:val="false"/>
            <w:bCs/>
          </w:rPr>
          <w:t>kata</w:t>
        </w:r>
        <w:r>
          <w:rPr>
            <w:rStyle w:val="Hyperlink"/>
            <w:rFonts w:cs="Tahoma" w:ascii="Tahoma" w:hAnsi="Tahoma"/>
            <w:b w:val="false"/>
            <w:bCs/>
            <w:lang w:val="el-GR"/>
          </w:rPr>
          <w:t>-</w:t>
        </w:r>
        <w:r>
          <w:rPr>
            <w:rStyle w:val="Hyperlink"/>
            <w:rFonts w:cs="Tahoma" w:ascii="Tahoma" w:hAnsi="Tahoma"/>
            <w:b w:val="false"/>
            <w:bCs/>
          </w:rPr>
          <w:t>tou</w:t>
        </w:r>
        <w:r>
          <w:rPr>
            <w:rStyle w:val="Hyperlink"/>
            <w:rFonts w:cs="Tahoma" w:ascii="Tahoma" w:hAnsi="Tahoma"/>
            <w:b w:val="false"/>
            <w:bCs/>
            <w:lang w:val="el-GR"/>
          </w:rPr>
          <w:t>-</w:t>
        </w:r>
        <w:r>
          <w:rPr>
            <w:rStyle w:val="Hyperlink"/>
            <w:rFonts w:cs="Tahoma" w:ascii="Tahoma" w:hAnsi="Tahoma"/>
            <w:b w:val="false"/>
            <w:bCs/>
          </w:rPr>
          <w:t>covid</w:t>
        </w:r>
        <w:r>
          <w:rPr>
            <w:rStyle w:val="Hyperlink"/>
            <w:rFonts w:cs="Tahoma" w:ascii="Tahoma" w:hAnsi="Tahoma"/>
            <w:b w:val="false"/>
            <w:bCs/>
            <w:lang w:val="el-GR"/>
          </w:rPr>
          <w:t>-19-</w:t>
        </w:r>
        <w:r>
          <w:rPr>
            <w:rStyle w:val="Hyperlink"/>
            <w:rFonts w:cs="Tahoma" w:ascii="Tahoma" w:hAnsi="Tahoma"/>
            <w:b w:val="false"/>
            <w:bCs/>
          </w:rPr>
          <w:t>sto</w:t>
        </w:r>
        <w:r>
          <w:rPr>
            <w:rStyle w:val="Hyperlink"/>
            <w:rFonts w:cs="Tahoma" w:ascii="Tahoma" w:hAnsi="Tahoma"/>
            <w:b w:val="false"/>
            <w:bCs/>
            <w:lang w:val="el-GR"/>
          </w:rPr>
          <w:t>-</w:t>
        </w:r>
        <w:r>
          <w:rPr>
            <w:rStyle w:val="Hyperlink"/>
            <w:rFonts w:cs="Tahoma" w:ascii="Tahoma" w:hAnsi="Tahoma"/>
            <w:b w:val="false"/>
            <w:bCs/>
          </w:rPr>
          <w:t>megaro</w:t>
        </w:r>
        <w:r>
          <w:rPr>
            <w:rStyle w:val="Hyperlink"/>
            <w:rFonts w:cs="Tahoma" w:ascii="Tahoma" w:hAnsi="Tahoma"/>
            <w:b w:val="false"/>
            <w:bCs/>
            <w:lang w:val="el-GR"/>
          </w:rPr>
          <w:t>-</w:t>
        </w:r>
        <w:r>
          <w:rPr>
            <w:rStyle w:val="Hyperlink"/>
            <w:rFonts w:cs="Tahoma" w:ascii="Tahoma" w:hAnsi="Tahoma"/>
            <w:b w:val="false"/>
            <w:bCs/>
          </w:rPr>
          <w:t>mousikis</w:t>
        </w:r>
        <w:r>
          <w:rPr>
            <w:rStyle w:val="Hyperlink"/>
            <w:rFonts w:cs="Tahoma" w:ascii="Tahoma" w:hAnsi="Tahoma"/>
            <w:b w:val="false"/>
            <w:bCs/>
            <w:lang w:val="el-GR"/>
          </w:rPr>
          <w:t>-</w:t>
        </w:r>
        <w:r>
          <w:rPr>
            <w:rStyle w:val="Hyperlink"/>
            <w:rFonts w:cs="Tahoma" w:ascii="Tahoma" w:hAnsi="Tahoma"/>
            <w:b w:val="false"/>
            <w:bCs/>
          </w:rPr>
          <w:t>athinon</w:t>
        </w:r>
        <w:r>
          <w:rPr>
            <w:rStyle w:val="Hyperlink"/>
            <w:rFonts w:cs="Tahoma" w:ascii="Tahoma" w:hAnsi="Tahoma"/>
            <w:b w:val="false"/>
            <w:bCs/>
            <w:lang w:val="el-GR"/>
          </w:rPr>
          <w:t>/</w:t>
        </w:r>
      </w:hyperlink>
    </w:p>
    <w:p>
      <w:pPr>
        <w:pStyle w:val="Normal"/>
        <w:ind w:right="-427"/>
        <w:jc w:val="both"/>
        <w:rPr>
          <w:rFonts w:ascii="Tahoma" w:hAnsi="Tahoma" w:cs="Tahoma"/>
          <w:b w:val="false"/>
          <w:bCs/>
          <w:sz w:val="24"/>
          <w:lang w:val="el-GR"/>
        </w:rPr>
      </w:pPr>
      <w:r>
        <w:rPr>
          <w:rFonts w:cs="Tahoma" w:ascii="Tahoma" w:hAnsi="Tahoma"/>
          <w:b w:val="false"/>
          <w:bCs/>
          <w:sz w:val="24"/>
          <w:lang w:val="el-GR"/>
        </w:rPr>
      </w:r>
      <w:bookmarkStart w:id="2" w:name="_Hlk81913043"/>
      <w:bookmarkStart w:id="3" w:name="_Hlk81913043"/>
      <w:bookmarkEnd w:id="3"/>
    </w:p>
    <w:p>
      <w:pPr>
        <w:pStyle w:val="Normal"/>
        <w:ind w:right="-427"/>
        <w:jc w:val="both"/>
        <w:rPr>
          <w:rFonts w:ascii="Tahoma" w:hAnsi="Tahoma" w:cs="Tahoma"/>
          <w:b w:val="false"/>
          <w:bCs/>
          <w:sz w:val="24"/>
          <w:lang w:val="el-GR"/>
        </w:rPr>
      </w:pPr>
      <w:r>
        <w:rPr>
          <w:rFonts w:cs="Tahoma" w:ascii="Tahoma" w:hAnsi="Tahoma"/>
          <w:b w:val="false"/>
          <w:bCs/>
          <w:sz w:val="24"/>
          <w:lang w:val="el-GR"/>
        </w:rPr>
      </w:r>
    </w:p>
    <w:p>
      <w:pPr>
        <w:pStyle w:val="Normal"/>
        <w:ind w:right="-674"/>
        <w:rPr>
          <w:rFonts w:ascii="Tahoma" w:hAnsi="Tahoma" w:cs="Tahoma"/>
          <w:b w:val="false"/>
          <w:sz w:val="24"/>
          <w:lang w:val="el-GR"/>
        </w:rPr>
      </w:pPr>
      <w:r>
        <w:rPr>
          <w:rFonts w:cs="Tahoma" w:ascii="Tahoma" w:hAnsi="Tahoma"/>
          <w:b w:val="false"/>
          <w:sz w:val="24"/>
          <w:lang w:val="el-GR"/>
        </w:rPr>
        <w:t>ΕΚΘΕΣΙΑΚΟΣ ΧΩΡΟΣ ΤΟΥ ΣΥΛΛΟΓΟΥ ΟΙ ΦΙΛΟΙ ΤΗΣ ΜΟΥΣΙΚΗΣ &amp;</w:t>
        <w:br/>
        <w:t xml:space="preserve">ΦΟΥΑΓΙΕ ΙΣΟΓΕΙΟΥ ΑΙΘΟΥΣΑΣ ΧΡΗΣΤΟΣ ΛΑΜΠΡΑΚΗΣ </w:t>
      </w:r>
    </w:p>
    <w:p>
      <w:pPr>
        <w:pStyle w:val="Normal"/>
        <w:ind w:right="-674"/>
        <w:rPr>
          <w:rFonts w:ascii="Tahoma" w:hAnsi="Tahoma" w:cs="Tahoma"/>
          <w:b w:val="false"/>
          <w:sz w:val="24"/>
          <w:lang w:val="el-GR"/>
        </w:rPr>
      </w:pPr>
      <w:r>
        <w:rPr>
          <w:rFonts w:cs="Tahoma" w:ascii="Tahoma" w:hAnsi="Tahoma"/>
          <w:b w:val="false"/>
          <w:sz w:val="24"/>
          <w:lang w:val="el-GR"/>
        </w:rPr>
      </w:r>
    </w:p>
    <w:p>
      <w:pPr>
        <w:pStyle w:val="NoSpacing"/>
        <w:spacing w:before="2" w:after="2"/>
        <w:ind w:left="-709" w:right="-908"/>
        <w:jc w:val="right"/>
        <w:rPr>
          <w:rFonts w:ascii="Tahoma" w:hAnsi="Tahoma" w:cs="Tahoma"/>
          <w:sz w:val="24"/>
          <w:szCs w:val="24"/>
        </w:rPr>
      </w:pPr>
      <w:r>
        <w:rPr>
          <w:rFonts w:cs="Tahoma" w:ascii="Tahoma" w:hAnsi="Tahoma"/>
          <w:sz w:val="24"/>
          <w:szCs w:val="24"/>
        </w:rPr>
        <w:t>ΜΕ ΤΗΝ ΠΑΡΑΚΛΗΣΗ ΤΗΣ ΔΗΜΟΣΙΕΥΣΗΣ. ΕΥΧΑΡΙΣΤΟΥΜΕ</w:t>
      </w:r>
    </w:p>
    <w:p>
      <w:pPr>
        <w:pStyle w:val="NoSpacing"/>
        <w:spacing w:before="2" w:after="2"/>
        <w:ind w:left="-709" w:right="-908"/>
        <w:jc w:val="right"/>
        <w:rPr>
          <w:rFonts w:ascii="Tahoma" w:hAnsi="Tahoma" w:cs="Tahoma"/>
          <w:sz w:val="24"/>
          <w:szCs w:val="24"/>
        </w:rPr>
      </w:pPr>
      <w:r>
        <w:rPr>
          <w:rFonts w:cs="Tahoma" w:ascii="Tahoma" w:hAnsi="Tahoma"/>
          <w:sz w:val="24"/>
          <w:szCs w:val="24"/>
        </w:rPr>
        <w:t xml:space="preserve">Πληροφορίες για το δελτίο: </w:t>
      </w:r>
      <w:r>
        <w:rPr>
          <w:rFonts w:cs="Tahoma" w:ascii="Tahoma" w:hAnsi="Tahoma"/>
          <w:sz w:val="24"/>
          <w:szCs w:val="24"/>
        </w:rPr>
        <w:t>Γιώργος Μπουμπούς</w:t>
      </w:r>
      <w:r>
        <w:rPr>
          <w:rFonts w:cs="Tahoma" w:ascii="Tahoma" w:hAnsi="Tahoma"/>
          <w:sz w:val="24"/>
          <w:szCs w:val="24"/>
        </w:rPr>
        <w:t xml:space="preserve">, </w:t>
      </w:r>
      <w:r>
        <w:rPr>
          <w:rFonts w:cs="Tahoma" w:ascii="Tahoma" w:hAnsi="Tahoma"/>
          <w:sz w:val="24"/>
          <w:szCs w:val="24"/>
          <w:lang w:val="en-US"/>
        </w:rPr>
        <w:t>T</w:t>
      </w:r>
      <w:r>
        <w:rPr>
          <w:rFonts w:cs="Tahoma" w:ascii="Tahoma" w:hAnsi="Tahoma"/>
          <w:sz w:val="24"/>
          <w:szCs w:val="24"/>
        </w:rPr>
        <w:t xml:space="preserve"> 210 7282 </w:t>
      </w:r>
      <w:r>
        <w:rPr>
          <w:rFonts w:cs="Tahoma" w:ascii="Tahoma" w:hAnsi="Tahoma"/>
          <w:sz w:val="24"/>
          <w:szCs w:val="24"/>
        </w:rPr>
        <w:t>556</w:t>
      </w:r>
    </w:p>
    <w:p>
      <w:pPr>
        <w:pStyle w:val="Normal"/>
        <w:shd w:val="clear" w:color="auto" w:fill="FFFFFF"/>
        <w:ind w:left="-709" w:right="-908"/>
        <w:rPr>
          <w:rFonts w:ascii="Tahoma" w:hAnsi="Tahoma" w:cs="Tahoma"/>
          <w:i/>
          <w:i/>
          <w:color w:val="000000"/>
          <w:sz w:val="24"/>
          <w:lang w:val="el-GR"/>
        </w:rPr>
      </w:pPr>
      <w:r>
        <w:rPr>
          <w:rFonts w:cs="Tahoma" w:ascii="Tahoma" w:hAnsi="Tahoma"/>
          <w:i/>
          <w:color w:val="000000"/>
          <w:sz w:val="24"/>
          <w:lang w:val="el-GR"/>
        </w:rPr>
      </w:r>
    </w:p>
    <w:p>
      <w:pPr>
        <w:pStyle w:val="Normal"/>
        <w:ind w:right="-674"/>
        <w:jc w:val="center"/>
        <w:rPr>
          <w:rFonts w:ascii="Tahoma" w:hAnsi="Tahoma" w:cs="Tahoma"/>
          <w:b w:val="false"/>
          <w:sz w:val="24"/>
          <w:lang w:val="el-GR"/>
        </w:rPr>
      </w:pPr>
      <w:r>
        <w:rPr>
          <w:rFonts w:cs="Tahoma" w:ascii="Tahoma" w:hAnsi="Tahoma"/>
          <w:b w:val="false"/>
          <w:color w:val="000000"/>
          <w:sz w:val="24"/>
          <w:shd w:fill="FFFFFF" w:val="clear"/>
          <w:lang w:val="el-GR"/>
        </w:rPr>
        <w:t xml:space="preserve">Χορηγοί επικοινωνίας: ΕΡΤ, </w:t>
      </w:r>
      <w:r>
        <w:rPr>
          <w:rFonts w:cs="Tahoma" w:ascii="Tahoma" w:hAnsi="Tahoma"/>
          <w:b w:val="false"/>
          <w:color w:val="000000"/>
          <w:sz w:val="24"/>
          <w:shd w:fill="FFFFFF" w:val="clear"/>
        </w:rPr>
        <w:t>Cosmo</w:t>
      </w:r>
      <w:r>
        <w:rPr>
          <w:rFonts w:cs="Tahoma" w:ascii="Tahoma" w:hAnsi="Tahoma"/>
          <w:b w:val="false"/>
          <w:sz w:val="24"/>
        </w:rPr>
        <w:t>te</w:t>
      </w:r>
      <w:r>
        <w:rPr>
          <w:rFonts w:cs="Tahoma" w:ascii="Tahoma" w:hAnsi="Tahoma"/>
          <w:b w:val="false"/>
          <w:sz w:val="24"/>
          <w:lang w:val="el-GR"/>
        </w:rPr>
        <w:t xml:space="preserve"> </w:t>
      </w:r>
      <w:r>
        <w:rPr>
          <w:rFonts w:cs="Tahoma" w:ascii="Tahoma" w:hAnsi="Tahoma"/>
          <w:b w:val="false"/>
          <w:sz w:val="24"/>
        </w:rPr>
        <w:t>Tv</w:t>
      </w:r>
      <w:r>
        <w:rPr>
          <w:rFonts w:cs="Tahoma" w:ascii="Tahoma" w:hAnsi="Tahoma"/>
          <w:b w:val="false"/>
          <w:sz w:val="24"/>
          <w:lang w:val="el-GR"/>
        </w:rPr>
        <w:t xml:space="preserve">, </w:t>
      </w:r>
      <w:r>
        <w:rPr>
          <w:rFonts w:cs="Tahoma" w:ascii="Tahoma" w:hAnsi="Tahoma"/>
          <w:b w:val="false"/>
          <w:sz w:val="24"/>
        </w:rPr>
        <w:t>T</w:t>
      </w:r>
      <w:r>
        <w:rPr>
          <w:rFonts w:cs="Tahoma" w:ascii="Tahoma" w:hAnsi="Tahoma"/>
          <w:b w:val="false"/>
          <w:sz w:val="24"/>
          <w:lang w:val="el-GR"/>
        </w:rPr>
        <w:t xml:space="preserve">ρίτο πρόγραμμα, Αθήνα 9.84, Στο Κόκκινο, </w:t>
        <w:br/>
      </w:r>
      <w:r>
        <w:rPr>
          <w:rFonts w:cs="Tahoma" w:ascii="Tahoma" w:hAnsi="Tahoma"/>
          <w:b w:val="false"/>
          <w:sz w:val="24"/>
        </w:rPr>
        <w:t>monopoli</w:t>
      </w:r>
      <w:r>
        <w:rPr>
          <w:rFonts w:cs="Tahoma" w:ascii="Tahoma" w:hAnsi="Tahoma"/>
          <w:b w:val="false"/>
          <w:sz w:val="24"/>
          <w:lang w:val="el-GR"/>
        </w:rPr>
        <w:t>.</w:t>
      </w:r>
      <w:r>
        <w:rPr>
          <w:rFonts w:cs="Tahoma" w:ascii="Tahoma" w:hAnsi="Tahoma"/>
          <w:b w:val="false"/>
          <w:sz w:val="24"/>
        </w:rPr>
        <w:t>gr</w:t>
      </w:r>
      <w:r>
        <w:rPr>
          <w:rFonts w:cs="Tahoma" w:ascii="Tahoma" w:hAnsi="Tahoma"/>
          <w:b w:val="false"/>
          <w:sz w:val="24"/>
          <w:lang w:val="el-GR"/>
        </w:rPr>
        <w:t xml:space="preserve">, </w:t>
      </w:r>
      <w:r>
        <w:rPr>
          <w:rFonts w:cs="Tahoma" w:ascii="Tahoma" w:hAnsi="Tahoma"/>
          <w:b w:val="false"/>
          <w:sz w:val="24"/>
        </w:rPr>
        <w:t>art</w:t>
      </w:r>
      <w:r>
        <w:rPr>
          <w:rFonts w:cs="Tahoma" w:ascii="Tahoma" w:hAnsi="Tahoma"/>
          <w:b w:val="false"/>
          <w:sz w:val="24"/>
          <w:lang w:val="el-GR"/>
        </w:rPr>
        <w:t>&amp;</w:t>
      </w:r>
      <w:r>
        <w:rPr>
          <w:rFonts w:cs="Tahoma" w:ascii="Tahoma" w:hAnsi="Tahoma"/>
          <w:b w:val="false"/>
          <w:sz w:val="24"/>
        </w:rPr>
        <w:t>life</w:t>
      </w:r>
      <w:r>
        <w:rPr>
          <w:rFonts w:cs="Tahoma" w:ascii="Tahoma" w:hAnsi="Tahoma"/>
          <w:b w:val="false"/>
          <w:sz w:val="24"/>
          <w:lang w:val="el-GR"/>
        </w:rPr>
        <w:t>.</w:t>
      </w:r>
      <w:r>
        <w:rPr>
          <w:rFonts w:cs="Tahoma" w:ascii="Tahoma" w:hAnsi="Tahoma"/>
          <w:b w:val="false"/>
          <w:sz w:val="24"/>
        </w:rPr>
        <w:t>gr</w:t>
      </w:r>
      <w:r>
        <w:rPr>
          <w:rFonts w:cs="Tahoma" w:ascii="Tahoma" w:hAnsi="Tahoma"/>
          <w:b w:val="false"/>
          <w:sz w:val="24"/>
          <w:lang w:val="el-GR"/>
        </w:rPr>
        <w:t xml:space="preserve">, </w:t>
      </w:r>
      <w:r>
        <w:rPr>
          <w:rFonts w:cs="Tahoma" w:ascii="Tahoma" w:hAnsi="Tahoma"/>
          <w:b w:val="false"/>
          <w:sz w:val="24"/>
        </w:rPr>
        <w:t>deBop</w:t>
      </w:r>
      <w:r>
        <w:rPr>
          <w:rFonts w:cs="Tahoma" w:ascii="Tahoma" w:hAnsi="Tahoma"/>
          <w:b w:val="false"/>
          <w:sz w:val="24"/>
          <w:lang w:val="el-GR"/>
        </w:rPr>
        <w:t xml:space="preserve">, </w:t>
      </w:r>
      <w:r>
        <w:rPr>
          <w:rFonts w:cs="Tahoma" w:ascii="Tahoma" w:hAnsi="Tahoma"/>
          <w:b w:val="false"/>
          <w:sz w:val="24"/>
        </w:rPr>
        <w:t>Days</w:t>
      </w:r>
      <w:r>
        <w:rPr>
          <w:rFonts w:cs="Tahoma" w:ascii="Tahoma" w:hAnsi="Tahoma"/>
          <w:b w:val="false"/>
          <w:sz w:val="24"/>
          <w:lang w:val="el-GR"/>
        </w:rPr>
        <w:t xml:space="preserve"> </w:t>
      </w:r>
      <w:r>
        <w:rPr>
          <w:rFonts w:cs="Tahoma" w:ascii="Tahoma" w:hAnsi="Tahoma"/>
          <w:b w:val="false"/>
          <w:sz w:val="24"/>
        </w:rPr>
        <w:t>of</w:t>
      </w:r>
      <w:r>
        <w:rPr>
          <w:rFonts w:cs="Tahoma" w:ascii="Tahoma" w:hAnsi="Tahoma"/>
          <w:b w:val="false"/>
          <w:sz w:val="24"/>
          <w:lang w:val="el-GR"/>
        </w:rPr>
        <w:t xml:space="preserve"> </w:t>
      </w:r>
      <w:r>
        <w:rPr>
          <w:rFonts w:cs="Tahoma" w:ascii="Tahoma" w:hAnsi="Tahoma"/>
          <w:b w:val="false"/>
          <w:sz w:val="24"/>
        </w:rPr>
        <w:t>Art</w:t>
      </w:r>
      <w:r>
        <w:rPr>
          <w:rFonts w:cs="Tahoma" w:ascii="Tahoma" w:hAnsi="Tahoma"/>
          <w:b w:val="false"/>
          <w:sz w:val="24"/>
          <w:lang w:val="el-GR"/>
        </w:rPr>
        <w:t>, Ι</w:t>
      </w:r>
      <w:r>
        <w:rPr>
          <w:rFonts w:cs="Tahoma" w:ascii="Tahoma" w:hAnsi="Tahoma"/>
          <w:b w:val="false"/>
          <w:sz w:val="24"/>
        </w:rPr>
        <w:t>nfowoman</w:t>
      </w:r>
    </w:p>
    <w:p>
      <w:pPr>
        <w:pStyle w:val="Normal"/>
        <w:ind w:right="-674"/>
        <w:jc w:val="center"/>
        <w:rPr>
          <w:rFonts w:ascii="Tahoma" w:hAnsi="Tahoma" w:cs="Tahoma"/>
          <w:b w:val="false"/>
          <w:sz w:val="24"/>
          <w:lang w:val="el-GR"/>
        </w:rPr>
      </w:pPr>
      <w:r>
        <w:rPr>
          <w:rFonts w:cs="Tahoma" w:ascii="Tahoma" w:hAnsi="Tahoma"/>
          <w:b w:val="false"/>
          <w:sz w:val="24"/>
          <w:lang w:val="el-GR"/>
        </w:rPr>
      </w:r>
    </w:p>
    <w:p>
      <w:pPr>
        <w:pStyle w:val="Normal"/>
        <w:ind w:right="-674"/>
        <w:jc w:val="center"/>
        <w:rPr>
          <w:rFonts w:ascii="Tahoma" w:hAnsi="Tahoma" w:cs="Tahoma"/>
          <w:b w:val="false"/>
          <w:sz w:val="24"/>
          <w:lang w:val="el-GR"/>
        </w:rPr>
      </w:pPr>
      <w:r>
        <w:rPr>
          <w:rFonts w:cs="Tahoma" w:ascii="Tahoma" w:hAnsi="Tahoma"/>
          <w:b w:val="false"/>
          <w:sz w:val="24"/>
          <w:lang w:val="el-GR"/>
        </w:rPr>
        <w:br/>
      </w:r>
      <w:r>
        <w:rPr/>
        <w:drawing>
          <wp:inline distT="0" distB="0" distL="0" distR="0">
            <wp:extent cx="3875405" cy="914400"/>
            <wp:effectExtent l="0" t="0" r="0" b="0"/>
            <wp:docPr id="5"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 descr=""/>
                    <pic:cNvPicPr>
                      <a:picLocks noChangeAspect="1" noChangeArrowheads="1"/>
                    </pic:cNvPicPr>
                  </pic:nvPicPr>
                  <pic:blipFill>
                    <a:blip r:embed="rId9"/>
                    <a:stretch>
                      <a:fillRect/>
                    </a:stretch>
                  </pic:blipFill>
                  <pic:spPr bwMode="auto">
                    <a:xfrm>
                      <a:off x="0" y="0"/>
                      <a:ext cx="3875405" cy="914400"/>
                    </a:xfrm>
                    <a:prstGeom prst="rect">
                      <a:avLst/>
                    </a:prstGeom>
                  </pic:spPr>
                </pic:pic>
              </a:graphicData>
            </a:graphic>
          </wp:inline>
        </w:drawing>
      </w:r>
    </w:p>
    <w:sectPr>
      <w:type w:val="nextPage"/>
      <w:pgSz w:w="11906" w:h="16838"/>
      <w:pgMar w:left="709" w:right="180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Bold">
    <w:charset w:val="00"/>
    <w:family w:val="roman"/>
    <w:pitch w:val="variable"/>
  </w:font>
  <w:font w:name="Lucida Grande">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4119"/>
    <w:pPr>
      <w:widowControl/>
      <w:bidi w:val="0"/>
      <w:spacing w:before="0" w:after="0"/>
      <w:jc w:val="left"/>
    </w:pPr>
    <w:rPr>
      <w:rFonts w:ascii="Arial Bold" w:hAnsi="Arial Bold" w:eastAsia="Cambria" w:cs="" w:cstheme="minorBidi" w:eastAsiaTheme="minorHAnsi"/>
      <w:b/>
      <w:color w:val="auto"/>
      <w:kern w:val="0"/>
      <w:sz w:val="22"/>
      <w:szCs w:val="24"/>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1b5de3"/>
    <w:rPr/>
  </w:style>
  <w:style w:type="character" w:styleId="Char" w:customStyle="1">
    <w:name w:val="Κεφαλίδα Char"/>
    <w:basedOn w:val="DefaultParagraphFont"/>
    <w:link w:val="Header"/>
    <w:uiPriority w:val="99"/>
    <w:semiHidden/>
    <w:qFormat/>
    <w:rsid w:val="004a7481"/>
    <w:rPr>
      <w:rFonts w:ascii="Arial Bold" w:hAnsi="Arial Bold"/>
      <w:b/>
      <w:sz w:val="22"/>
    </w:rPr>
  </w:style>
  <w:style w:type="character" w:styleId="Char1" w:customStyle="1">
    <w:name w:val="Υποσέλιδο Char"/>
    <w:basedOn w:val="DefaultParagraphFont"/>
    <w:link w:val="Footer"/>
    <w:uiPriority w:val="99"/>
    <w:semiHidden/>
    <w:qFormat/>
    <w:rsid w:val="004a7481"/>
    <w:rPr>
      <w:rFonts w:ascii="Arial Bold" w:hAnsi="Arial Bold"/>
      <w:b/>
      <w:sz w:val="22"/>
    </w:rPr>
  </w:style>
  <w:style w:type="character" w:styleId="Annotationreference">
    <w:name w:val="annotation reference"/>
    <w:basedOn w:val="DefaultParagraphFont"/>
    <w:uiPriority w:val="99"/>
    <w:semiHidden/>
    <w:unhideWhenUsed/>
    <w:qFormat/>
    <w:rsid w:val="00877ab2"/>
    <w:rPr>
      <w:sz w:val="18"/>
      <w:szCs w:val="18"/>
    </w:rPr>
  </w:style>
  <w:style w:type="character" w:styleId="Char2" w:customStyle="1">
    <w:name w:val="Κείμενο σχολίου Char"/>
    <w:basedOn w:val="DefaultParagraphFont"/>
    <w:link w:val="Annotationtext"/>
    <w:uiPriority w:val="99"/>
    <w:semiHidden/>
    <w:qFormat/>
    <w:rsid w:val="00877ab2"/>
    <w:rPr>
      <w:rFonts w:ascii="Arial Bold" w:hAnsi="Arial Bold"/>
      <w:b/>
    </w:rPr>
  </w:style>
  <w:style w:type="character" w:styleId="Char3" w:customStyle="1">
    <w:name w:val="Θέμα σχολίου Char"/>
    <w:basedOn w:val="Char2"/>
    <w:link w:val="Annotationsubject"/>
    <w:uiPriority w:val="99"/>
    <w:semiHidden/>
    <w:qFormat/>
    <w:rsid w:val="00877ab2"/>
    <w:rPr>
      <w:rFonts w:ascii="Arial Bold" w:hAnsi="Arial Bold"/>
      <w:b/>
      <w:bCs/>
      <w:sz w:val="20"/>
      <w:szCs w:val="20"/>
    </w:rPr>
  </w:style>
  <w:style w:type="character" w:styleId="Char4" w:customStyle="1">
    <w:name w:val="Κείμενο πλαισίου Char"/>
    <w:basedOn w:val="DefaultParagraphFont"/>
    <w:link w:val="BalloonText"/>
    <w:uiPriority w:val="99"/>
    <w:semiHidden/>
    <w:qFormat/>
    <w:rsid w:val="00877ab2"/>
    <w:rPr>
      <w:rFonts w:ascii="Lucida Grande" w:hAnsi="Lucida Grande" w:cs="Lucida Grande"/>
      <w:b/>
      <w:sz w:val="18"/>
      <w:szCs w:val="18"/>
    </w:rPr>
  </w:style>
  <w:style w:type="character" w:styleId="Hyperlink">
    <w:name w:val="Hyperlink"/>
    <w:basedOn w:val="DefaultParagraphFont"/>
    <w:uiPriority w:val="99"/>
    <w:unhideWhenUsed/>
    <w:rsid w:val="003a4631"/>
    <w:rPr>
      <w:color w:themeColor="hyperlink" w:val="0000FF"/>
      <w:u w:val="single"/>
    </w:rPr>
  </w:style>
  <w:style w:type="character" w:styleId="1" w:customStyle="1">
    <w:name w:val="Ανεπίλυτη αναφορά1"/>
    <w:basedOn w:val="DefaultParagraphFont"/>
    <w:uiPriority w:val="99"/>
    <w:semiHidden/>
    <w:unhideWhenUsed/>
    <w:qFormat/>
    <w:rsid w:val="003a4631"/>
    <w:rPr>
      <w:color w:val="605E5C"/>
      <w:shd w:fill="E1DFDD" w:val="clear"/>
    </w:rPr>
  </w:style>
  <w:style w:type="character" w:styleId="Char5" w:customStyle="1">
    <w:name w:val="Χωρίς διάστιχο Char"/>
    <w:basedOn w:val="DefaultParagraphFont"/>
    <w:link w:val="NoSpacing"/>
    <w:uiPriority w:val="1"/>
    <w:qFormat/>
    <w:rsid w:val="00d354de"/>
    <w:rPr>
      <w:sz w:val="22"/>
      <w:szCs w:val="22"/>
      <w:lang w:val="el-GR"/>
    </w:rPr>
  </w:style>
  <w:style w:type="character" w:styleId="FollowedHyperlink">
    <w:name w:val="FollowedHyperlink"/>
    <w:basedOn w:val="DefaultParagraphFont"/>
    <w:uiPriority w:val="99"/>
    <w:semiHidden/>
    <w:unhideWhenUsed/>
    <w:rsid w:val="006a193d"/>
    <w:rPr>
      <w:color w:themeColor="followedHyperlink" w:val="800080"/>
      <w:u w:val="single"/>
    </w:rPr>
  </w:style>
  <w:style w:type="character" w:styleId="UnresolvedMention">
    <w:name w:val="Unresolved Mention"/>
    <w:basedOn w:val="DefaultParagraphFont"/>
    <w:uiPriority w:val="99"/>
    <w:semiHidden/>
    <w:unhideWhenUsed/>
    <w:qFormat/>
    <w:rsid w:val="00ed7b7e"/>
    <w:rPr>
      <w:color w:val="605E5C"/>
      <w:shd w:fill="E1DFDD" w:val="clear"/>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qFormat/>
    <w:rsid w:val="001b5de3"/>
    <w:pPr/>
    <w:rPr>
      <w:rFonts w:ascii="Times" w:hAnsi="Times" w:cs="Times New Roman"/>
      <w:b w:val="false"/>
      <w:sz w:val="20"/>
      <w:szCs w:val="20"/>
    </w:rPr>
  </w:style>
  <w:style w:type="paragraph" w:styleId="HeaderandFooter">
    <w:name w:val="Header and Footer"/>
    <w:basedOn w:val="Normal"/>
    <w:qFormat/>
    <w:pPr/>
    <w:rPr/>
  </w:style>
  <w:style w:type="paragraph" w:styleId="Header">
    <w:name w:val="Header"/>
    <w:basedOn w:val="Normal"/>
    <w:link w:val="Char"/>
    <w:uiPriority w:val="99"/>
    <w:semiHidden/>
    <w:unhideWhenUsed/>
    <w:rsid w:val="004a7481"/>
    <w:pPr>
      <w:tabs>
        <w:tab w:val="clear" w:pos="720"/>
        <w:tab w:val="center" w:pos="4320" w:leader="none"/>
        <w:tab w:val="right" w:pos="8640" w:leader="none"/>
      </w:tabs>
    </w:pPr>
    <w:rPr/>
  </w:style>
  <w:style w:type="paragraph" w:styleId="Footer">
    <w:name w:val="Footer"/>
    <w:basedOn w:val="Normal"/>
    <w:link w:val="Char1"/>
    <w:uiPriority w:val="99"/>
    <w:semiHidden/>
    <w:unhideWhenUsed/>
    <w:rsid w:val="004a7481"/>
    <w:pPr>
      <w:tabs>
        <w:tab w:val="clear" w:pos="720"/>
        <w:tab w:val="center" w:pos="4320" w:leader="none"/>
        <w:tab w:val="right" w:pos="8640" w:leader="none"/>
      </w:tabs>
    </w:pPr>
    <w:rPr/>
  </w:style>
  <w:style w:type="paragraph" w:styleId="Annotationtext">
    <w:name w:val="annotation text"/>
    <w:basedOn w:val="Normal"/>
    <w:link w:val="Char2"/>
    <w:uiPriority w:val="99"/>
    <w:semiHidden/>
    <w:unhideWhenUsed/>
    <w:qFormat/>
    <w:rsid w:val="00877ab2"/>
    <w:pPr/>
    <w:rPr>
      <w:sz w:val="24"/>
    </w:rPr>
  </w:style>
  <w:style w:type="paragraph" w:styleId="Annotationsubject">
    <w:name w:val="annotation subject"/>
    <w:basedOn w:val="Annotationtext"/>
    <w:next w:val="Annotationtext"/>
    <w:link w:val="Char3"/>
    <w:uiPriority w:val="99"/>
    <w:semiHidden/>
    <w:unhideWhenUsed/>
    <w:qFormat/>
    <w:rsid w:val="00877ab2"/>
    <w:pPr/>
    <w:rPr>
      <w:bCs/>
      <w:sz w:val="20"/>
      <w:szCs w:val="20"/>
    </w:rPr>
  </w:style>
  <w:style w:type="paragraph" w:styleId="BalloonText">
    <w:name w:val="Balloon Text"/>
    <w:basedOn w:val="Normal"/>
    <w:link w:val="Char4"/>
    <w:uiPriority w:val="99"/>
    <w:semiHidden/>
    <w:unhideWhenUsed/>
    <w:qFormat/>
    <w:rsid w:val="00877ab2"/>
    <w:pPr/>
    <w:rPr>
      <w:rFonts w:ascii="Lucida Grande" w:hAnsi="Lucida Grande" w:cs="Lucida Grande"/>
      <w:sz w:val="18"/>
      <w:szCs w:val="18"/>
    </w:rPr>
  </w:style>
  <w:style w:type="paragraph" w:styleId="NoSpacing">
    <w:name w:val="No Spacing"/>
    <w:link w:val="Char5"/>
    <w:uiPriority w:val="1"/>
    <w:qFormat/>
    <w:rsid w:val="00d354de"/>
    <w:pPr>
      <w:widowControl/>
      <w:bidi w:val="0"/>
      <w:spacing w:before="0" w:after="0"/>
      <w:jc w:val="left"/>
    </w:pPr>
    <w:rPr>
      <w:rFonts w:ascii="Cambria" w:hAnsi="Cambria" w:eastAsia="Cambria" w:cs="" w:asciiTheme="minorHAnsi" w:cstheme="minorBidi" w:eastAsiaTheme="minorHAnsi" w:hAnsiTheme="minorHAnsi"/>
      <w:color w:val="auto"/>
      <w:kern w:val="0"/>
      <w:sz w:val="22"/>
      <w:szCs w:val="22"/>
      <w:lang w:val="el-GR" w:eastAsia="en-US" w:bidi="ar-SA"/>
    </w:rPr>
  </w:style>
  <w:style w:type="paragraph" w:styleId="11" w:customStyle="1">
    <w:name w:val="Βασικό1"/>
    <w:qFormat/>
    <w:rsid w:val="00bb4a1b"/>
    <w:pPr>
      <w:widowControl/>
      <w:suppressAutoHyphens w:val="true"/>
      <w:bidi w:val="0"/>
      <w:spacing w:before="0" w:after="0"/>
      <w:jc w:val="left"/>
    </w:pPr>
    <w:rPr>
      <w:rFonts w:ascii="Arial Bold" w:hAnsi="Arial Bold" w:eastAsia="Calibri" w:cs="Times New Roman"/>
      <w:b/>
      <w:color w:val="auto"/>
      <w:kern w:val="0"/>
      <w:sz w:val="22"/>
      <w:szCs w:val="24"/>
      <w:lang w:val="en-US"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uiPriority w:val="59"/>
    <w:rsid w:val="005818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hyperlink" Target="https://digital.mmb.org.gr/digma/handle/123456789/14973" TargetMode="External"/><Relationship Id="rId7" Type="http://schemas.openxmlformats.org/officeDocument/2006/relationships/hyperlink" Target="https://www.youtube.com/watch?v=fNYhvK6cRjM" TargetMode="External"/><Relationship Id="rId8" Type="http://schemas.openxmlformats.org/officeDocument/2006/relationships/hyperlink" Target="https://www.megaron.gr/metra-prolipsis-kata-tou-covid-19-sto-megaro-mousikis-athinon/" TargetMode="External"/><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9</TotalTime>
  <Application>LibreOffice/24.2.2.2$Windows_X86_64 LibreOffice_project/d56cc158d8a96260b836f100ef4b4ef25d6f1a01</Application>
  <AppVersion>15.0000</AppVersion>
  <Pages>3</Pages>
  <Words>658</Words>
  <Characters>4249</Characters>
  <CharactersWithSpaces>4893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2021-09-17T09:36:00Z</dcterms:created>
  <dc:creator>Maximos Vassiliou</dc:creator>
  <dc:description/>
  <dc:language>en-GB</dc:language>
  <cp:lastModifiedBy/>
  <cp:lastPrinted>2021-09-06T06:59:00Z</cp:lastPrinted>
  <dcterms:modified xsi:type="dcterms:W3CDTF">2024-04-16T00:01:12Z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